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spacing w:lineRule="auto" w:line="360"/>
        <w:jc w:val="both"/>
        <w:rPr>
          <w:rFonts w:ascii="Liberation Serif" w:hAnsi="Liberation Serif"/>
          <w:sz w:val="24"/>
          <w:szCs w:val="24"/>
          <w:lang w:val="ru-RU"/>
        </w:rPr>
      </w:pPr>
      <w:r>
        <w:rPr>
          <w:rFonts w:ascii="Liberation Serif" w:hAnsi="Liberation Serif"/>
          <w:sz w:val="24"/>
          <w:szCs w:val="24"/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1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66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Вторник, 10 Мухаррам 1438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Вторник, 10 Мухаррам 1438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5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1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1438 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1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1438 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7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spacing w:lineRule="auto" w:line="36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</w:r>
    </w:p>
    <w:p>
      <w:pPr>
        <w:pStyle w:val="Style31"/>
        <w:spacing w:lineRule="auto" w:line="36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</w:r>
    </w:p>
    <w:p>
      <w:pPr>
        <w:pStyle w:val="Style31"/>
        <w:spacing w:lineRule="auto" w:line="360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mc:AlternateContent>
          <mc:Choice Requires="wps">
            <w:drawing>
              <wp:anchor behindDoc="0" distT="0" distB="0" distL="0" distR="0" simplePos="0" locked="0" layoutInCell="1" allowOverlap="1" relativeHeight="23" wp14:anchorId="1A58CCAD">
                <wp:simplePos x="0" y="0"/>
                <wp:positionH relativeFrom="column">
                  <wp:posOffset>4178935</wp:posOffset>
                </wp:positionH>
                <wp:positionV relativeFrom="paragraph">
                  <wp:posOffset>-68580</wp:posOffset>
                </wp:positionV>
                <wp:extent cx="1054100" cy="1479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408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11.10.2016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-5.4pt;width:82.95pt;height:11.6pt;mso-wrap-style:square;v-text-anchor:middl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11.10.2016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widowControl/>
        <w:bidi w:val="0"/>
        <w:spacing w:lineRule="auto" w:line="360" w:before="0" w:after="0"/>
        <w:ind w:hanging="0" w:start="0" w:end="0"/>
        <w:jc w:val="center"/>
        <w:rPr/>
      </w:pPr>
      <w:r>
        <w:rPr>
          <w:rStyle w:val="Style20"/>
          <w:rFonts w:ascii="Liberation Serif" w:hAnsi="Liberation Serif"/>
          <w:sz w:val="24"/>
          <w:szCs w:val="24"/>
        </w:rPr>
        <w:t>Пресс-релиз</w:t>
      </w:r>
    </w:p>
    <w:p>
      <w:pPr>
        <w:pStyle w:val="BodyText"/>
        <w:widowControl/>
        <w:suppressAutoHyphens w:val="true"/>
        <w:bidi w:val="0"/>
        <w:spacing w:lineRule="auto" w:line="360" w:before="0" w:after="140"/>
        <w:ind w:hanging="0" w:start="0" w:end="0"/>
        <w:jc w:val="center"/>
        <w:rPr/>
      </w:pPr>
      <w:r>
        <w:rPr>
          <w:rStyle w:val="Strong"/>
          <w:rFonts w:ascii="Liberation Serif" w:hAnsi="Liberation Serif"/>
          <w:b/>
          <w:bCs/>
          <w:sz w:val="24"/>
          <w:szCs w:val="24"/>
        </w:rPr>
        <w:t>Ложь международного права и обман Международного суда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Международный суд был создан на основе соглашений между членами Организации Объединённых Наций, чтобы разрешать международные споры, касающиеся территориальных конфликтов, нарушений международных договоров, вопросов экологии, а также военных действий и прав человека.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Общепризнанная международная практика предполагает соблюдение договоров и соглашений, ненарушение согласованных международных законов и соблюдение общепринятых норм. На протяжении всей истории человечества эти принципы оставались неизменными, за исключением редких случаев, когда их нарушали преступники или люди, отклоняющиеся от норм. История запомнила их преступления, а международное сообщество традиционно бойкотировало и наказывало таких нарушителей, принуждая их вернуться к соблюдению законов.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Мы же убеждены, что ООН и её структуры никогда не создавались во благо человечества и не выступали в защиту слабых и угнетённых. Напротив, они являются инструментами колониальных государств, которые используют их для распространения ложных надежд среди слабых народов, заставляя их обращаться за справедливостью в эти структуры и надеяться на наказание преступников и нарушителей международного права. Однако на самом деле эти организации навязаны самими же колониальными державами и созданы в их интересах, чтобы узаконить их хищнические проекты, закрепить зависимость и порабощение других народов и не позволить угнетённым взять инициативу в свои руки, восстановить справедливость и покарать тиранов.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Последнее решение Международного уголовного суда, вынесенное 21 ноября 2024 года, стало очередным примером этого фарса. Суд выдал ордера на арест премьер-министра еврейского образования Нетаньяху и бывшего министра преступлений Йоава Галанта по обвинению в совершении военных преступлений и преступлений против человечности. Среди них – использование голода в качестве военного оружия, убийства, преследования и другие нечеловеческие преступления, совершённые в Газе.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Разгорелся политический и медийный скандал вокруг этих решений, поскольку они были вынесены против представителей еврейского образования. Международный суд был обвинён в предвзятости, абсурдности и даже в «антисемитизме», а его авторитет подвергся жёстким нападкам. Дошло до того, что президент США Дональд Трамп подписал указ о введении санкций против суда в знак протеста против ордеров на арест Нетаньяху и Галанта за их преступления в Газе. Более того, Нетаньяху без каких-либо препятствий посетил Вашингтон и не был арестован. Эксперты в области права сочли этот шаг подрывом судебной системы и принципов международной справедливости.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 xml:space="preserve">Вызывает возмущение молчание многих стран, особенно европейских, которые не отреагировали должным образом на эти действия, способствующие утверждению иммунитета США и еврейского образования перед законом. Более того, ситуацию усугубил новый вероятный канцлер Германии Фридрих Мерц, пригласивший Нетаньяху посетить Германию, тем самым открыто проигнорировав ордер на его арест. Он даже призвал к обходу закона и судебного решения, заявив: </w:t>
      </w:r>
      <w:r>
        <w:rPr>
          <w:rStyle w:val="Strong"/>
          <w:rFonts w:ascii="Liberation Serif" w:hAnsi="Liberation Serif"/>
          <w:b w:val="false"/>
          <w:bCs w:val="false"/>
          <w:i/>
          <w:iCs/>
          <w:sz w:val="24"/>
          <w:szCs w:val="24"/>
        </w:rPr>
        <w:t>«Мы найдём способ, который позволит ему приехать, а затем уехать, не будучи арестованным по ордеру Международного уголовного суда».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Выступая на пресс-конференции на следующий день после победы своей консервативной партии на выборах, Мерц назвал идею о том, что премьер-министр еврейского образования не может посетить Германию, «совершенно абсурдной». Он также сообщил, что обсудил этот вопрос с Нетаньяху по телефону, заверив его: «Мы найдём пути и средства, чтобы он смог приехать в Германию и уехать обратно, не подвергаясь аресту». Таким образом, он открыто заявил о намерении обойти закон, игнорируя решение суда, тем самым демонстрируя полное пренебрежение к международному праву. Этот шаг сам по себе является грубым нарушением закона и актом неповиновения судебной системе. Это недопустимо для политика, который заявляет о необходимости уважения закона и гордится тем, что Германия является правовым государством, руководствуется конституцией и имеет независимую судебную систему.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Пришло время миру осознать, что все политики, которые сегодня правят народами, заботятся лишь о своих личных интересах. Они не принимают во внимание ни гуманность, ни справедливость, не стремятся к истине, а напротив — искажают факты, попирают законы и нормы, которые сами же установили, навязывая их человечеству обманом, выдавая их за достоверные и заслуживающие доверия, несмотря на их несправедливость, предвзятость и отклонение от истины.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Этот случай — лишь один из множества примеров их лжи и обмана, навязываемого народам через эти организации и институты. Вся их история, построенная на угнетении, жестокости, убийствах и запугивании, свидетельствует о фальши их идеалов и ничтожности их культуры, которая за последние два века не принесла человечеству ничего, кроме бедности, нужды, рабства и тирании. Всё это стало особенно очевидным после того, как эти державы заняли положение мировых лидеров после разрушения Исламского Государства — государства, которое было известно уважением к человечности, верностью договорам, соглашениям и законам, соблюдая их не ради низменных интересов или мирской выгоды, а в послушание Аллаху и стремлении к Его довольству.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Священный Коран ясно указывает на важность соблюдения договоров, приравнивая их выполнение к истинной вере, богобоязненности и искренности. Аллах Всевышний говорит:</w:t>
      </w:r>
    </w:p>
    <w:p>
      <w:pPr>
        <w:pStyle w:val="BodyText"/>
        <w:bidi w:val="1"/>
        <w:spacing w:lineRule="auto" w:line="360"/>
        <w:ind w:hanging="0" w:start="0" w:end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يَا أَيُّهَا الَّذِينَ آمَنُوا أَوْفُوا بِالْعُقُودِ</w:t>
      </w:r>
    </w:p>
    <w:p>
      <w:pPr>
        <w:pStyle w:val="BodyText"/>
        <w:bidi w:val="0"/>
        <w:spacing w:lineRule="auto" w:line="360"/>
        <w:ind w:hanging="0" w:start="0" w:end="0"/>
        <w:jc w:val="center"/>
        <w:rPr/>
      </w:pPr>
      <w:r>
        <w:rPr>
          <w:rStyle w:val="Strong"/>
          <w:rFonts w:ascii="Liberation Serif" w:hAnsi="Liberation Serif"/>
          <w:b/>
          <w:bCs/>
          <w:sz w:val="24"/>
          <w:szCs w:val="24"/>
        </w:rPr>
        <w:t xml:space="preserve">«О те, которые уверовали! Будьте верны договорам»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(5:1).</w:t>
      </w:r>
    </w:p>
    <w:p>
      <w:pPr>
        <w:pStyle w:val="BodyText"/>
        <w:bidi w:val="1"/>
        <w:spacing w:lineRule="auto" w:line="360"/>
        <w:ind w:hanging="0" w:start="0" w:end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وَالْمُوفُونَ بِعَهْدِهِمْ إِذَا عَاهَدُوا وَالصَّابِرِينَ فِي الْبَأْسَاءِ وَالضَّرَّاءِ وَحِينَ الْبَأْسِ أُولَئكَ الَّذِينَ صَدَقُوا وَأُولَئِكَ هُمُ الْمُتَّقُونَ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/>
          <w:bCs/>
          <w:sz w:val="24"/>
          <w:szCs w:val="24"/>
        </w:rPr>
        <w:t>«</w:t>
      </w:r>
      <w:r>
        <w:rPr>
          <w:rStyle w:val="Strong"/>
          <w:rFonts w:ascii="Liberation Serif" w:hAnsi="Liberation Serif"/>
          <w:b/>
          <w:bCs/>
          <w:sz w:val="24"/>
          <w:szCs w:val="24"/>
        </w:rPr>
        <w:t>С</w:t>
      </w:r>
      <w:r>
        <w:rPr>
          <w:rStyle w:val="Strong"/>
          <w:rFonts w:ascii="Liberation Serif" w:hAnsi="Liberation Serif"/>
          <w:b/>
          <w:bCs/>
          <w:sz w:val="24"/>
          <w:szCs w:val="24"/>
        </w:rPr>
        <w:t>облюдал договора после их заключения, проявлял терпение в нужде, при болезни и во время сражения. Таковы те, которые правдивы. Таковы богобоязненные»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 xml:space="preserve"> (2:177).</w:t>
      </w:r>
    </w:p>
    <w:p>
      <w:pPr>
        <w:pStyle w:val="BodyText"/>
        <w:bidi w:val="1"/>
        <w:spacing w:lineRule="auto" w:line="360"/>
        <w:ind w:hanging="0" w:start="0" w:end="0"/>
        <w:jc w:val="center"/>
        <w:rPr/>
      </w:pPr>
      <w:r>
        <w:rPr>
          <w:rStyle w:val="Strong"/>
          <w:rFonts w:ascii="Liberation Serif" w:hAnsi="Liberation Serif" w:eastAsia="Calibri" w:cs="Scheherazade" w:eastAsiaTheme="minorHAnsi"/>
          <w:b w:val="false"/>
          <w:b w:val="false"/>
          <w:bCs w:val="false"/>
          <w:color w:val="auto"/>
          <w:kern w:val="0"/>
          <w:sz w:val="32"/>
          <w:sz w:val="32"/>
          <w:szCs w:val="32"/>
          <w:rtl w:val="true"/>
          <w:lang w:val="ru-RU" w:eastAsia="en-US" w:bidi="ar-SA"/>
        </w:rPr>
        <w:t>بَلَى مَنْ أَوْفَى بِعَهْدِهِ وَاتَّقَى فَإِنَّ اللهَ يُحِبُّ الْمُتَّقِينَ</w:t>
      </w:r>
    </w:p>
    <w:p>
      <w:pPr>
        <w:pStyle w:val="BodyText"/>
        <w:bidi w:val="0"/>
        <w:spacing w:lineRule="auto" w:line="360"/>
        <w:ind w:firstLine="567" w:start="0" w:end="0"/>
        <w:jc w:val="both"/>
        <w:rPr/>
      </w:pPr>
      <w:r>
        <w:rPr>
          <w:rStyle w:val="Strong"/>
          <w:rFonts w:ascii="Liberation Serif" w:hAnsi="Liberation Serif"/>
          <w:b/>
          <w:bCs/>
          <w:sz w:val="24"/>
          <w:szCs w:val="24"/>
        </w:rPr>
        <w:t>«О нет! Если кто выполняет договора и боится Аллаха, то ведь Аллах любит богобоязненных»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 xml:space="preserve"> (3:76).</w:t>
      </w:r>
    </w:p>
    <w:p>
      <w:pPr>
        <w:pStyle w:val="BodyText"/>
        <w:bidi w:val="0"/>
        <w:spacing w:lineRule="auto" w:line="360"/>
        <w:ind w:firstLine="567" w:start="0" w:end="0"/>
        <w:jc w:val="both"/>
        <w:rPr>
          <w:rStyle w:val="Strong"/>
          <w:rFonts w:ascii="Liberation Serif" w:hAnsi="Liberation Serif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sz w:val="24"/>
          <w:szCs w:val="24"/>
        </w:rPr>
      </w:r>
    </w:p>
    <w:p>
      <w:pPr>
        <w:pStyle w:val="BodyText"/>
        <w:bidi w:val="0"/>
        <w:spacing w:lineRule="auto" w:line="360" w:before="0" w:after="140"/>
        <w:ind w:firstLine="567" w:start="0" w:end="0"/>
        <w:jc w:val="both"/>
        <w:rPr/>
      </w:pPr>
      <w:r>
        <w:rPr>
          <w:rStyle w:val="Strong"/>
          <w:rFonts w:ascii="Liberation Serif" w:hAnsi="Liberation Serif"/>
          <w:b/>
          <w:bCs/>
          <w:i w:val="false"/>
          <w:iCs w:val="false"/>
          <w:sz w:val="24"/>
          <w:szCs w:val="24"/>
        </w:rPr>
        <w:drawing>
          <wp:anchor behindDoc="1" distT="0" distB="0" distL="0" distR="0" simplePos="0" locked="0" layoutInCell="1" allowOverlap="1" relativeHeight="29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Strong"/>
          <w:rFonts w:ascii="Liberation Serif" w:hAnsi="Liberation Serif"/>
          <w:b/>
          <w:bCs/>
          <w:i w:val="false"/>
          <w:iCs w:val="false"/>
          <w:sz w:val="24"/>
          <w:szCs w:val="24"/>
        </w:rPr>
        <w:t xml:space="preserve">Центральный информационный офис «Хизб ут-Тахрир» 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697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8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rong">
    <w:name w:val="Strong"/>
    <w:qFormat/>
    <w:rPr>
      <w:b/>
      <w:bCs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media@hizb-ut-tahrir.info" TargetMode="External"/><Relationship Id="rId6" Type="http://schemas.openxmlformats.org/officeDocument/2006/relationships/hyperlink" Target="mailto:media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media@hizb-ut-tahrir.info" TargetMode="External"/><Relationship Id="rId6" Type="http://schemas.openxmlformats.org/officeDocument/2006/relationships/hyperlink" Target="mailto:media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73</TotalTime>
  <Application>LibreOffice/7.6.7.2$Linux_X86_64 LibreOffice_project/60$Build-2</Application>
  <AppVersion>15.0000</AppVersion>
  <Pages>3</Pages>
  <Words>839</Words>
  <Characters>5577</Characters>
  <CharactersWithSpaces>6404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2025-03-07T13:22:25Z</dcterms:created>
  <dc:creator/>
  <dc:description/>
  <dc:language>ru-RU</dc:language>
  <cp:lastModifiedBy/>
  <cp:lastPrinted>2016-10-19T12:17:00Z</cp:lastPrinted>
  <dcterms:modified xsi:type="dcterms:W3CDTF">2025-03-10T11:43:40Z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