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36F5" w:rsidRPr="00FE00A0" w:rsidRDefault="00661367">
      <w:pPr>
        <w:pStyle w:val="a8"/>
        <w:spacing w:after="113" w:line="360" w:lineRule="auto"/>
        <w:jc w:val="center"/>
        <w:rPr>
          <w:rFonts w:ascii="Times New Roman" w:hAnsi="Times New Roman" w:cs="Times New Roman"/>
        </w:rPr>
      </w:pPr>
      <w:r w:rsidRPr="00FE00A0">
        <w:rPr>
          <w:rFonts w:ascii="Times New Roman" w:hAnsi="Times New Roman" w:cs="Times New Roman"/>
          <w:b/>
          <w:bCs/>
        </w:rPr>
        <w:t>Определение частной собственности</w:t>
      </w:r>
    </w:p>
    <w:p w:rsidR="00B836F5" w:rsidRPr="00FE00A0" w:rsidRDefault="00661367">
      <w:pPr>
        <w:pStyle w:val="a8"/>
        <w:spacing w:after="113" w:line="360" w:lineRule="auto"/>
        <w:ind w:firstLine="567"/>
        <w:jc w:val="both"/>
        <w:rPr>
          <w:rFonts w:ascii="Times New Roman" w:hAnsi="Times New Roman" w:cs="Times New Roman"/>
        </w:rPr>
      </w:pPr>
      <w:r w:rsidRPr="00FE00A0">
        <w:rPr>
          <w:rFonts w:ascii="Times New Roman" w:hAnsi="Times New Roman" w:cs="Times New Roman"/>
        </w:rPr>
        <w:t>Частная собственность — это шариатское постановление, относящееся к самой вещи</w:t>
      </w:r>
      <w:r w:rsidRPr="00FE00A0">
        <w:rPr>
          <w:rStyle w:val="a4"/>
          <w:rFonts w:ascii="Times New Roman" w:hAnsi="Times New Roman" w:cs="Times New Roman"/>
        </w:rPr>
        <w:footnoteReference w:id="1"/>
      </w:r>
      <w:r w:rsidRPr="00FE00A0">
        <w:rPr>
          <w:rFonts w:ascii="Times New Roman" w:hAnsi="Times New Roman" w:cs="Times New Roman"/>
        </w:rPr>
        <w:t xml:space="preserve"> или к пользе от неё и дающее лицу, за которым признаётся эта собственность, возможность пользоваться вещью и получать за неё возмещение.</w:t>
      </w:r>
    </w:p>
    <w:p w:rsidR="00B836F5" w:rsidRPr="00FE00A0" w:rsidRDefault="00661367">
      <w:pPr>
        <w:pStyle w:val="a8"/>
        <w:spacing w:after="113" w:line="360" w:lineRule="auto"/>
        <w:ind w:firstLine="567"/>
        <w:jc w:val="both"/>
        <w:rPr>
          <w:rFonts w:ascii="Times New Roman" w:hAnsi="Times New Roman" w:cs="Times New Roman"/>
        </w:rPr>
      </w:pPr>
      <w:r w:rsidRPr="00FE00A0">
        <w:rPr>
          <w:rFonts w:ascii="Times New Roman" w:hAnsi="Times New Roman" w:cs="Times New Roman"/>
        </w:rPr>
        <w:t>Например, если человек владеет хлебом, он может съесть его либо продать и получить за него цену. Если он владеет домом, он может жить в нём либо продать его и получить за него цену. И хлеб, и дом представляют собой сами вещи. Шариатское постановление в отн</w:t>
      </w:r>
      <w:r w:rsidRPr="00FE00A0">
        <w:rPr>
          <w:rFonts w:ascii="Times New Roman" w:hAnsi="Times New Roman" w:cs="Times New Roman"/>
        </w:rPr>
        <w:t>ошении них состоит в разрешении Законодателя</w:t>
      </w:r>
      <w:r w:rsidRPr="00FE00A0">
        <w:rPr>
          <w:rStyle w:val="a4"/>
          <w:rFonts w:ascii="Times New Roman" w:hAnsi="Times New Roman" w:cs="Times New Roman"/>
        </w:rPr>
        <w:footnoteReference w:id="2"/>
      </w:r>
      <w:r w:rsidRPr="00FE00A0">
        <w:rPr>
          <w:rFonts w:ascii="Times New Roman" w:hAnsi="Times New Roman" w:cs="Times New Roman"/>
        </w:rPr>
        <w:t xml:space="preserve"> пользоваться ими — посредством потребления самой вещи, извлечения из неё пользы или её обмена. Это разрешение означает, что собственник может съесть хлеб, жить в доме, а также продать принадлежащую ему вещь.</w:t>
      </w:r>
    </w:p>
    <w:p w:rsidR="00B836F5" w:rsidRPr="00FE00A0" w:rsidRDefault="00661367">
      <w:pPr>
        <w:pStyle w:val="a8"/>
        <w:spacing w:after="113" w:line="360" w:lineRule="auto"/>
        <w:ind w:firstLine="567"/>
        <w:jc w:val="both"/>
        <w:rPr>
          <w:rFonts w:ascii="Times New Roman" w:hAnsi="Times New Roman" w:cs="Times New Roman"/>
        </w:rPr>
      </w:pPr>
      <w:r w:rsidRPr="00FE00A0">
        <w:rPr>
          <w:rFonts w:ascii="Times New Roman" w:hAnsi="Times New Roman" w:cs="Times New Roman"/>
        </w:rPr>
        <w:t xml:space="preserve">В </w:t>
      </w:r>
      <w:r w:rsidRPr="00FE00A0">
        <w:rPr>
          <w:rFonts w:ascii="Times New Roman" w:hAnsi="Times New Roman" w:cs="Times New Roman"/>
        </w:rPr>
        <w:t>случае с хлебом шариатское постановление относится к самой вещи и выражается в разрешении потребить её. В случае с домом оно относится к пользе от вещи и выражается в разрешении жить в нём.</w:t>
      </w:r>
    </w:p>
    <w:p w:rsidR="00B836F5" w:rsidRPr="00FE00A0" w:rsidRDefault="00661367">
      <w:pPr>
        <w:pStyle w:val="a8"/>
        <w:spacing w:after="113" w:line="360" w:lineRule="auto"/>
        <w:ind w:firstLine="567"/>
        <w:jc w:val="both"/>
        <w:rPr>
          <w:rFonts w:ascii="Times New Roman" w:hAnsi="Times New Roman" w:cs="Times New Roman"/>
        </w:rPr>
      </w:pPr>
      <w:r w:rsidRPr="00FE00A0">
        <w:rPr>
          <w:rFonts w:ascii="Times New Roman" w:hAnsi="Times New Roman" w:cs="Times New Roman"/>
        </w:rPr>
        <w:t>Таким образом, собственность — это разрешение Законодателя пользов</w:t>
      </w:r>
      <w:r w:rsidRPr="00FE00A0">
        <w:rPr>
          <w:rFonts w:ascii="Times New Roman" w:hAnsi="Times New Roman" w:cs="Times New Roman"/>
        </w:rPr>
        <w:t>аться вещью. Поэтому собственность признаётся только тогда, когда её установил Законодатель и определил основания её приобретения.</w:t>
      </w:r>
    </w:p>
    <w:p w:rsidR="00B836F5" w:rsidRPr="00FE00A0" w:rsidRDefault="00661367">
      <w:pPr>
        <w:pStyle w:val="a8"/>
        <w:spacing w:after="113" w:line="360" w:lineRule="auto"/>
        <w:ind w:firstLine="567"/>
        <w:jc w:val="both"/>
        <w:rPr>
          <w:rFonts w:ascii="Times New Roman" w:hAnsi="Times New Roman" w:cs="Times New Roman"/>
        </w:rPr>
      </w:pPr>
      <w:r w:rsidRPr="00FE00A0">
        <w:rPr>
          <w:rFonts w:ascii="Times New Roman" w:hAnsi="Times New Roman" w:cs="Times New Roman"/>
        </w:rPr>
        <w:t>Следовательно, право собственности на вещь возникает не из самой вещи и не из её природы — то есть не из того, полезна она ил</w:t>
      </w:r>
      <w:r w:rsidRPr="00FE00A0">
        <w:rPr>
          <w:rFonts w:ascii="Times New Roman" w:hAnsi="Times New Roman" w:cs="Times New Roman"/>
        </w:rPr>
        <w:t>и нет, — а из разрешения Законодателя и из установленного Им основания, позволяющего приобрести эту вещь в собственность.</w:t>
      </w:r>
    </w:p>
    <w:p w:rsidR="00B836F5" w:rsidRPr="00FE00A0" w:rsidRDefault="00661367" w:rsidP="006B0661">
      <w:pPr>
        <w:pStyle w:val="a8"/>
        <w:spacing w:after="113" w:line="360" w:lineRule="auto"/>
        <w:ind w:firstLine="567"/>
        <w:jc w:val="both"/>
        <w:rPr>
          <w:rFonts w:ascii="Times New Roman" w:hAnsi="Times New Roman" w:cs="Times New Roman"/>
        </w:rPr>
      </w:pPr>
      <w:r w:rsidRPr="00FE00A0">
        <w:rPr>
          <w:rFonts w:ascii="Times New Roman" w:hAnsi="Times New Roman" w:cs="Times New Roman"/>
        </w:rPr>
        <w:t>Поэтому Законодатель разрешил владеть одними вещами и запретил владеть другими, разрешил одни виды д</w:t>
      </w:r>
      <w:r w:rsidR="006B0661">
        <w:rPr>
          <w:rFonts w:ascii="Times New Roman" w:hAnsi="Times New Roman" w:cs="Times New Roman"/>
        </w:rPr>
        <w:t>оговоров и запретил другие. Так</w:t>
      </w:r>
      <w:r w:rsidRPr="00FE00A0">
        <w:rPr>
          <w:rFonts w:ascii="Times New Roman" w:hAnsi="Times New Roman" w:cs="Times New Roman"/>
        </w:rPr>
        <w:t xml:space="preserve"> м</w:t>
      </w:r>
      <w:r w:rsidRPr="00FE00A0">
        <w:rPr>
          <w:rFonts w:ascii="Times New Roman" w:hAnsi="Times New Roman" w:cs="Times New Roman"/>
        </w:rPr>
        <w:t xml:space="preserve">усульманину запрещено владеть вином и свиньёй, а любому подданному Исламского </w:t>
      </w:r>
      <w:r w:rsidR="006B0661">
        <w:rPr>
          <w:rFonts w:ascii="Times New Roman" w:hAnsi="Times New Roman" w:cs="Times New Roman"/>
        </w:rPr>
        <w:t>Г</w:t>
      </w:r>
      <w:r w:rsidRPr="00FE00A0">
        <w:rPr>
          <w:rFonts w:ascii="Times New Roman" w:hAnsi="Times New Roman" w:cs="Times New Roman"/>
        </w:rPr>
        <w:t xml:space="preserve">осударства — имуществом, полученным посредством </w:t>
      </w:r>
      <w:proofErr w:type="spellStart"/>
      <w:r w:rsidRPr="00FE00A0">
        <w:rPr>
          <w:rFonts w:ascii="Times New Roman" w:hAnsi="Times New Roman" w:cs="Times New Roman"/>
        </w:rPr>
        <w:t>риба</w:t>
      </w:r>
      <w:proofErr w:type="spellEnd"/>
      <w:r w:rsidRPr="00FE00A0">
        <w:rPr>
          <w:rFonts w:ascii="Times New Roman" w:hAnsi="Times New Roman" w:cs="Times New Roman"/>
        </w:rPr>
        <w:t xml:space="preserve"> или азартных игр.</w:t>
      </w:r>
    </w:p>
    <w:p w:rsidR="00B836F5" w:rsidRPr="00FE00A0" w:rsidRDefault="00661367">
      <w:pPr>
        <w:pStyle w:val="a8"/>
        <w:spacing w:after="113" w:line="360" w:lineRule="auto"/>
        <w:ind w:firstLine="567"/>
        <w:jc w:val="both"/>
        <w:rPr>
          <w:rFonts w:ascii="Times New Roman" w:hAnsi="Times New Roman" w:cs="Times New Roman"/>
        </w:rPr>
      </w:pPr>
      <w:r w:rsidRPr="00FE00A0">
        <w:rPr>
          <w:rFonts w:ascii="Times New Roman" w:hAnsi="Times New Roman" w:cs="Times New Roman"/>
        </w:rPr>
        <w:t xml:space="preserve">Ислам дозволил куплю-продажу и запретил </w:t>
      </w:r>
      <w:proofErr w:type="spellStart"/>
      <w:r w:rsidRPr="00FE00A0">
        <w:rPr>
          <w:rFonts w:ascii="Times New Roman" w:hAnsi="Times New Roman" w:cs="Times New Roman"/>
        </w:rPr>
        <w:t>риба</w:t>
      </w:r>
      <w:proofErr w:type="spellEnd"/>
      <w:r w:rsidRPr="00FE00A0">
        <w:rPr>
          <w:rFonts w:ascii="Times New Roman" w:hAnsi="Times New Roman" w:cs="Times New Roman"/>
        </w:rPr>
        <w:t xml:space="preserve">. Он разрешил </w:t>
      </w:r>
      <w:proofErr w:type="spellStart"/>
      <w:r w:rsidRPr="00FE00A0">
        <w:rPr>
          <w:rFonts w:ascii="Times New Roman" w:hAnsi="Times New Roman" w:cs="Times New Roman"/>
        </w:rPr>
        <w:t>ширкат</w:t>
      </w:r>
      <w:proofErr w:type="spellEnd"/>
      <w:r w:rsidRPr="00FE00A0">
        <w:rPr>
          <w:rFonts w:ascii="Times New Roman" w:hAnsi="Times New Roman" w:cs="Times New Roman"/>
        </w:rPr>
        <w:t xml:space="preserve"> аль-</w:t>
      </w:r>
      <w:proofErr w:type="spellStart"/>
      <w:r w:rsidRPr="00FE00A0">
        <w:rPr>
          <w:rFonts w:ascii="Times New Roman" w:hAnsi="Times New Roman" w:cs="Times New Roman"/>
        </w:rPr>
        <w:t>инан</w:t>
      </w:r>
      <w:proofErr w:type="spellEnd"/>
      <w:r w:rsidRPr="00FE00A0">
        <w:rPr>
          <w:rStyle w:val="a4"/>
          <w:rFonts w:ascii="Times New Roman" w:hAnsi="Times New Roman" w:cs="Times New Roman"/>
        </w:rPr>
        <w:footnoteReference w:id="3"/>
      </w:r>
      <w:r w:rsidRPr="00FE00A0">
        <w:rPr>
          <w:rFonts w:ascii="Times New Roman" w:hAnsi="Times New Roman" w:cs="Times New Roman"/>
        </w:rPr>
        <w:t xml:space="preserve"> и запретил кооперативные общест</w:t>
      </w:r>
      <w:r w:rsidRPr="00FE00A0">
        <w:rPr>
          <w:rFonts w:ascii="Times New Roman" w:hAnsi="Times New Roman" w:cs="Times New Roman"/>
        </w:rPr>
        <w:t>ва, акционерные общества и страхование.</w:t>
      </w:r>
    </w:p>
    <w:p w:rsidR="00B836F5" w:rsidRPr="00FE00A0" w:rsidRDefault="00661367">
      <w:pPr>
        <w:pStyle w:val="a8"/>
        <w:spacing w:after="113" w:line="360" w:lineRule="auto"/>
        <w:ind w:firstLine="567"/>
        <w:jc w:val="both"/>
        <w:rPr>
          <w:rFonts w:ascii="Times New Roman" w:hAnsi="Times New Roman" w:cs="Times New Roman"/>
        </w:rPr>
      </w:pPr>
      <w:r w:rsidRPr="00FE00A0">
        <w:rPr>
          <w:rFonts w:ascii="Times New Roman" w:hAnsi="Times New Roman" w:cs="Times New Roman"/>
        </w:rPr>
        <w:t>Дозволенное приобретение собственности имеет свои условия. Распоряжение собственностью так</w:t>
      </w:r>
      <w:r w:rsidR="006B0661">
        <w:rPr>
          <w:rFonts w:ascii="Times New Roman" w:hAnsi="Times New Roman" w:cs="Times New Roman"/>
        </w:rPr>
        <w:t xml:space="preserve"> </w:t>
      </w:r>
      <w:bookmarkStart w:id="0" w:name="_GoBack"/>
      <w:bookmarkEnd w:id="0"/>
      <w:r w:rsidRPr="00FE00A0">
        <w:rPr>
          <w:rFonts w:ascii="Times New Roman" w:hAnsi="Times New Roman" w:cs="Times New Roman"/>
        </w:rPr>
        <w:t xml:space="preserve">же подчинено определённым ограничениям, учитывающим интересы </w:t>
      </w:r>
      <w:r w:rsidRPr="00FE00A0">
        <w:rPr>
          <w:rFonts w:ascii="Times New Roman" w:hAnsi="Times New Roman" w:cs="Times New Roman"/>
        </w:rPr>
        <w:lastRenderedPageBreak/>
        <w:t>общества и интересы самого человека — как части общества, а не об</w:t>
      </w:r>
      <w:r w:rsidRPr="00FE00A0">
        <w:rPr>
          <w:rFonts w:ascii="Times New Roman" w:hAnsi="Times New Roman" w:cs="Times New Roman"/>
        </w:rPr>
        <w:t>особленного индивида, и как человека, живущего в определённом обществе.</w:t>
      </w:r>
    </w:p>
    <w:p w:rsidR="00B836F5" w:rsidRPr="00FE00A0" w:rsidRDefault="00661367">
      <w:pPr>
        <w:pStyle w:val="a8"/>
        <w:spacing w:after="113" w:line="360" w:lineRule="auto"/>
        <w:ind w:firstLine="567"/>
        <w:jc w:val="both"/>
        <w:rPr>
          <w:rFonts w:ascii="Times New Roman" w:hAnsi="Times New Roman" w:cs="Times New Roman"/>
        </w:rPr>
      </w:pPr>
      <w:r w:rsidRPr="00FE00A0">
        <w:rPr>
          <w:rFonts w:ascii="Times New Roman" w:hAnsi="Times New Roman" w:cs="Times New Roman"/>
        </w:rPr>
        <w:t>Пользование принадлежащей человеку вещью становится возможным только на основании разрешения Законодателя. Иными словами, именно Законодатель является источником установления собственн</w:t>
      </w:r>
      <w:r w:rsidRPr="00FE00A0">
        <w:rPr>
          <w:rFonts w:ascii="Times New Roman" w:hAnsi="Times New Roman" w:cs="Times New Roman"/>
        </w:rPr>
        <w:t>ости: Он наделяет ею человека, связывая её возникновение с предусмотренным Шариатом основанием.</w:t>
      </w:r>
    </w:p>
    <w:p w:rsidR="00B836F5" w:rsidRPr="00FE00A0" w:rsidRDefault="00661367">
      <w:pPr>
        <w:pStyle w:val="a8"/>
        <w:spacing w:after="113" w:line="360" w:lineRule="auto"/>
        <w:ind w:firstLine="567"/>
        <w:jc w:val="both"/>
        <w:rPr>
          <w:rFonts w:ascii="Times New Roman" w:hAnsi="Times New Roman" w:cs="Times New Roman"/>
        </w:rPr>
      </w:pPr>
      <w:r w:rsidRPr="00FE00A0">
        <w:rPr>
          <w:rFonts w:ascii="Times New Roman" w:hAnsi="Times New Roman" w:cs="Times New Roman"/>
        </w:rPr>
        <w:t>Таким образом, Законодатель наделяет отдельного человека в обществе собственностью на конкретную вещь, которой тот не имел бы права владеть без такого наделения</w:t>
      </w:r>
      <w:r w:rsidRPr="00FE00A0">
        <w:rPr>
          <w:rFonts w:ascii="Times New Roman" w:hAnsi="Times New Roman" w:cs="Times New Roman"/>
        </w:rPr>
        <w:t>.</w:t>
      </w:r>
    </w:p>
    <w:p w:rsidR="00B836F5" w:rsidRPr="00FE00A0" w:rsidRDefault="00661367">
      <w:pPr>
        <w:pStyle w:val="a8"/>
        <w:spacing w:after="113" w:line="360" w:lineRule="auto"/>
        <w:ind w:firstLine="567"/>
        <w:jc w:val="both"/>
        <w:rPr>
          <w:rFonts w:ascii="Times New Roman" w:hAnsi="Times New Roman" w:cs="Times New Roman"/>
        </w:rPr>
      </w:pPr>
      <w:r w:rsidRPr="00FE00A0">
        <w:rPr>
          <w:rFonts w:ascii="Times New Roman" w:hAnsi="Times New Roman" w:cs="Times New Roman"/>
        </w:rPr>
        <w:t>При этом собственность на вещь охватывает как саму вещь, так и пользу от неё, а не одну лишь пользу. Однако подлинная цель собственности состоит в пользовании вещью определённым способом, установленным Шариатом.</w:t>
      </w:r>
    </w:p>
    <w:p w:rsidR="00B836F5" w:rsidRPr="00FE00A0" w:rsidRDefault="00661367">
      <w:pPr>
        <w:pStyle w:val="a8"/>
        <w:spacing w:after="113" w:line="360" w:lineRule="auto"/>
        <w:ind w:firstLine="567"/>
        <w:jc w:val="both"/>
        <w:rPr>
          <w:rFonts w:ascii="Times New Roman" w:hAnsi="Times New Roman" w:cs="Times New Roman"/>
        </w:rPr>
      </w:pPr>
      <w:r w:rsidRPr="00FE00A0">
        <w:rPr>
          <w:rFonts w:ascii="Times New Roman" w:hAnsi="Times New Roman" w:cs="Times New Roman"/>
        </w:rPr>
        <w:t>В свете этого определения частной собствен</w:t>
      </w:r>
      <w:r w:rsidRPr="00FE00A0">
        <w:rPr>
          <w:rFonts w:ascii="Times New Roman" w:hAnsi="Times New Roman" w:cs="Times New Roman"/>
        </w:rPr>
        <w:t xml:space="preserve">ности можно понять, какие основания её приобретения являются дозволенными, в каких случаях допускается распоряжение этой собственностью, каким образом разрешается пользоваться принадлежащим человеку имуществом и какие действия считаются посягательством на </w:t>
      </w:r>
      <w:r w:rsidRPr="00FE00A0">
        <w:rPr>
          <w:rFonts w:ascii="Times New Roman" w:hAnsi="Times New Roman" w:cs="Times New Roman"/>
        </w:rPr>
        <w:t>право частной собственности.</w:t>
      </w:r>
    </w:p>
    <w:p w:rsidR="00B836F5" w:rsidRPr="00FE00A0" w:rsidRDefault="00661367">
      <w:pPr>
        <w:pStyle w:val="a8"/>
        <w:spacing w:after="113" w:line="360" w:lineRule="auto"/>
        <w:ind w:firstLine="567"/>
        <w:jc w:val="both"/>
        <w:rPr>
          <w:rFonts w:ascii="Times New Roman" w:hAnsi="Times New Roman" w:cs="Times New Roman"/>
        </w:rPr>
      </w:pPr>
      <w:r w:rsidRPr="00FE00A0">
        <w:rPr>
          <w:rFonts w:ascii="Times New Roman" w:hAnsi="Times New Roman" w:cs="Times New Roman"/>
        </w:rPr>
        <w:t>Таким образом, это определение раскрывает подлинный смысл дозволенного Законодателем приобретения и обладания имуществом, смы</w:t>
      </w:r>
      <w:proofErr w:type="gramStart"/>
      <w:r w:rsidRPr="00FE00A0">
        <w:rPr>
          <w:rFonts w:ascii="Times New Roman" w:hAnsi="Times New Roman" w:cs="Times New Roman"/>
        </w:rPr>
        <w:t>сл стр</w:t>
      </w:r>
      <w:proofErr w:type="gramEnd"/>
      <w:r w:rsidRPr="00FE00A0">
        <w:rPr>
          <w:rFonts w:ascii="Times New Roman" w:hAnsi="Times New Roman" w:cs="Times New Roman"/>
        </w:rPr>
        <w:t>емления к такому приобретению и пользования тем, что человек приобрёл. Иными словами, оно раскры</w:t>
      </w:r>
      <w:r w:rsidRPr="00FE00A0">
        <w:rPr>
          <w:rFonts w:ascii="Times New Roman" w:hAnsi="Times New Roman" w:cs="Times New Roman"/>
        </w:rPr>
        <w:t>вает подлинный смысл собственности.</w:t>
      </w:r>
    </w:p>
    <w:sectPr w:rsidR="00B836F5" w:rsidRPr="00FE00A0" w:rsidSect="00FE00A0">
      <w:pgSz w:w="11906" w:h="16838"/>
      <w:pgMar w:top="1134" w:right="849" w:bottom="1134" w:left="1134" w:header="0" w:footer="0" w:gutter="0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1367" w:rsidRDefault="00661367">
      <w:r>
        <w:separator/>
      </w:r>
    </w:p>
  </w:endnote>
  <w:endnote w:type="continuationSeparator" w:id="0">
    <w:p w:rsidR="00661367" w:rsidRDefault="006613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charset w:val="01"/>
    <w:family w:val="roman"/>
    <w:pitch w:val="variable"/>
  </w:font>
  <w:font w:name="Noto Serif CJK SC">
    <w:altName w:val="Times New Roman"/>
    <w:panose1 w:val="00000000000000000000"/>
    <w:charset w:val="00"/>
    <w:family w:val="roman"/>
    <w:notTrueType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Noto Sans CJK SC">
    <w:panose1 w:val="00000000000000000000"/>
    <w:charset w:val="00"/>
    <w:family w:val="roman"/>
    <w:notTrueType/>
    <w:pitch w:val="default"/>
  </w:font>
  <w:font w:name="Noto Sans Arabic UI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1367" w:rsidRDefault="00661367">
      <w:r>
        <w:separator/>
      </w:r>
    </w:p>
  </w:footnote>
  <w:footnote w:type="continuationSeparator" w:id="0">
    <w:p w:rsidR="00661367" w:rsidRDefault="00661367">
      <w:r>
        <w:continuationSeparator/>
      </w:r>
    </w:p>
  </w:footnote>
  <w:footnote w:id="1">
    <w:p w:rsidR="00B836F5" w:rsidRPr="00FE00A0" w:rsidRDefault="00661367">
      <w:pPr>
        <w:pStyle w:val="ac"/>
        <w:jc w:val="both"/>
        <w:rPr>
          <w:rFonts w:ascii="Times New Roman" w:hAnsi="Times New Roman" w:cs="Times New Roman"/>
        </w:rPr>
      </w:pPr>
      <w:r w:rsidRPr="00FE00A0">
        <w:rPr>
          <w:rStyle w:val="a3"/>
          <w:rFonts w:ascii="Times New Roman" w:hAnsi="Times New Roman" w:cs="Times New Roman"/>
        </w:rPr>
        <w:footnoteRef/>
      </w:r>
      <w:r w:rsidRPr="00FE00A0">
        <w:rPr>
          <w:rFonts w:ascii="Times New Roman" w:hAnsi="Times New Roman" w:cs="Times New Roman"/>
        </w:rPr>
        <w:tab/>
      </w:r>
      <w:proofErr w:type="spellStart"/>
      <w:r w:rsidRPr="00FE00A0">
        <w:rPr>
          <w:rFonts w:ascii="Times New Roman" w:hAnsi="Times New Roman" w:cs="Times New Roman"/>
        </w:rPr>
        <w:t>Айн</w:t>
      </w:r>
      <w:proofErr w:type="spellEnd"/>
      <w:proofErr w:type="gramStart"/>
      <w:r w:rsidRPr="00FE00A0">
        <w:rPr>
          <w:rFonts w:ascii="Times New Roman" w:hAnsi="Times New Roman" w:cs="Times New Roman"/>
        </w:rPr>
        <w:t xml:space="preserve"> (</w:t>
      </w:r>
      <w:r w:rsidRPr="00FE00A0">
        <w:rPr>
          <w:rFonts w:ascii="Times New Roman" w:hAnsi="Times New Roman" w:cs="Times New Roman"/>
          <w:rtl/>
          <w:lang w:bidi="ar-SA"/>
        </w:rPr>
        <w:t>العين</w:t>
      </w:r>
      <w:r w:rsidRPr="00FE00A0">
        <w:rPr>
          <w:rFonts w:ascii="Times New Roman" w:hAnsi="Times New Roman" w:cs="Times New Roman"/>
        </w:rPr>
        <w:t xml:space="preserve">) — </w:t>
      </w:r>
      <w:proofErr w:type="gramEnd"/>
      <w:r w:rsidRPr="00FE00A0">
        <w:rPr>
          <w:rFonts w:ascii="Times New Roman" w:hAnsi="Times New Roman" w:cs="Times New Roman"/>
        </w:rPr>
        <w:t>сама конкретная вещь как материальный объект, в отличие от пользы (</w:t>
      </w:r>
      <w:r w:rsidRPr="00FE00A0">
        <w:rPr>
          <w:rFonts w:ascii="Times New Roman" w:hAnsi="Times New Roman" w:cs="Times New Roman"/>
          <w:rtl/>
          <w:lang w:bidi="ar-SA"/>
        </w:rPr>
        <w:t>المنفعة</w:t>
      </w:r>
      <w:r w:rsidRPr="00FE00A0">
        <w:rPr>
          <w:rFonts w:ascii="Times New Roman" w:hAnsi="Times New Roman" w:cs="Times New Roman"/>
        </w:rPr>
        <w:t>), которую можно получать от этой вещи. Например, дом ка</w:t>
      </w:r>
      <w:r w:rsidRPr="00FE00A0">
        <w:rPr>
          <w:rFonts w:ascii="Times New Roman" w:hAnsi="Times New Roman" w:cs="Times New Roman"/>
        </w:rPr>
        <w:t xml:space="preserve">к вещь — это </w:t>
      </w:r>
      <w:proofErr w:type="spellStart"/>
      <w:r w:rsidRPr="00FE00A0">
        <w:rPr>
          <w:rFonts w:ascii="Times New Roman" w:hAnsi="Times New Roman" w:cs="Times New Roman"/>
        </w:rPr>
        <w:t>айн</w:t>
      </w:r>
      <w:proofErr w:type="spellEnd"/>
      <w:r w:rsidRPr="00FE00A0">
        <w:rPr>
          <w:rFonts w:ascii="Times New Roman" w:hAnsi="Times New Roman" w:cs="Times New Roman"/>
        </w:rPr>
        <w:t>, а проживание в нём — польза от него.</w:t>
      </w:r>
    </w:p>
  </w:footnote>
  <w:footnote w:id="2">
    <w:p w:rsidR="00B836F5" w:rsidRPr="00FE00A0" w:rsidRDefault="00661367">
      <w:pPr>
        <w:pStyle w:val="ac"/>
        <w:jc w:val="both"/>
        <w:rPr>
          <w:rFonts w:ascii="Times New Roman" w:hAnsi="Times New Roman" w:cs="Times New Roman"/>
        </w:rPr>
      </w:pPr>
      <w:r w:rsidRPr="00FE00A0">
        <w:rPr>
          <w:rStyle w:val="a3"/>
          <w:rFonts w:ascii="Times New Roman" w:hAnsi="Times New Roman" w:cs="Times New Roman"/>
        </w:rPr>
        <w:footnoteRef/>
      </w:r>
      <w:r w:rsidRPr="00FE00A0">
        <w:rPr>
          <w:rFonts w:ascii="Times New Roman" w:hAnsi="Times New Roman" w:cs="Times New Roman"/>
        </w:rPr>
        <w:tab/>
        <w:t>Законодатель (</w:t>
      </w:r>
      <w:r w:rsidRPr="00FE00A0">
        <w:rPr>
          <w:rFonts w:ascii="Times New Roman" w:hAnsi="Times New Roman" w:cs="Times New Roman"/>
          <w:rtl/>
          <w:lang w:bidi="ar-SA"/>
        </w:rPr>
        <w:t>الشارع</w:t>
      </w:r>
      <w:r w:rsidRPr="00FE00A0">
        <w:rPr>
          <w:rFonts w:ascii="Times New Roman" w:hAnsi="Times New Roman" w:cs="Times New Roman"/>
        </w:rPr>
        <w:t xml:space="preserve">, </w:t>
      </w:r>
      <w:proofErr w:type="spellStart"/>
      <w:r w:rsidRPr="00FE00A0">
        <w:rPr>
          <w:rFonts w:ascii="Times New Roman" w:hAnsi="Times New Roman" w:cs="Times New Roman"/>
        </w:rPr>
        <w:t>аш</w:t>
      </w:r>
      <w:proofErr w:type="spellEnd"/>
      <w:r w:rsidRPr="00FE00A0">
        <w:rPr>
          <w:rFonts w:ascii="Times New Roman" w:hAnsi="Times New Roman" w:cs="Times New Roman"/>
        </w:rPr>
        <w:t>-Шари) — термин исламского права, обозначающий</w:t>
      </w:r>
      <w:proofErr w:type="gramStart"/>
      <w:r w:rsidRPr="00FE00A0">
        <w:rPr>
          <w:rFonts w:ascii="Times New Roman" w:hAnsi="Times New Roman" w:cs="Times New Roman"/>
        </w:rPr>
        <w:t xml:space="preserve"> Т</w:t>
      </w:r>
      <w:proofErr w:type="gramEnd"/>
      <w:r w:rsidRPr="00FE00A0">
        <w:rPr>
          <w:rFonts w:ascii="Times New Roman" w:hAnsi="Times New Roman" w:cs="Times New Roman"/>
        </w:rPr>
        <w:t>ого, от Кого исходит шариатское постановление; — Аллах Всевышний.</w:t>
      </w:r>
    </w:p>
  </w:footnote>
  <w:footnote w:id="3">
    <w:p w:rsidR="00B836F5" w:rsidRPr="00FE00A0" w:rsidRDefault="00661367">
      <w:pPr>
        <w:pStyle w:val="ac"/>
        <w:jc w:val="both"/>
        <w:rPr>
          <w:rFonts w:ascii="Times New Roman" w:hAnsi="Times New Roman" w:cs="Times New Roman"/>
        </w:rPr>
      </w:pPr>
      <w:r w:rsidRPr="00FE00A0">
        <w:rPr>
          <w:rStyle w:val="a3"/>
          <w:rFonts w:ascii="Times New Roman" w:hAnsi="Times New Roman" w:cs="Times New Roman"/>
        </w:rPr>
        <w:footnoteRef/>
      </w:r>
      <w:r w:rsidRPr="00FE00A0">
        <w:rPr>
          <w:rFonts w:ascii="Times New Roman" w:hAnsi="Times New Roman" w:cs="Times New Roman"/>
        </w:rPr>
        <w:tab/>
      </w:r>
      <w:proofErr w:type="spellStart"/>
      <w:r w:rsidRPr="00FE00A0">
        <w:rPr>
          <w:rFonts w:ascii="Times New Roman" w:hAnsi="Times New Roman" w:cs="Times New Roman"/>
        </w:rPr>
        <w:t>Ширкат</w:t>
      </w:r>
      <w:proofErr w:type="spellEnd"/>
      <w:r w:rsidRPr="00FE00A0">
        <w:rPr>
          <w:rFonts w:ascii="Times New Roman" w:hAnsi="Times New Roman" w:cs="Times New Roman"/>
        </w:rPr>
        <w:t xml:space="preserve"> аль-</w:t>
      </w:r>
      <w:proofErr w:type="spellStart"/>
      <w:r w:rsidRPr="00FE00A0">
        <w:rPr>
          <w:rFonts w:ascii="Times New Roman" w:hAnsi="Times New Roman" w:cs="Times New Roman"/>
        </w:rPr>
        <w:t>инан</w:t>
      </w:r>
      <w:proofErr w:type="spellEnd"/>
      <w:proofErr w:type="gramStart"/>
      <w:r w:rsidRPr="00FE00A0">
        <w:rPr>
          <w:rFonts w:ascii="Times New Roman" w:hAnsi="Times New Roman" w:cs="Times New Roman"/>
        </w:rPr>
        <w:t xml:space="preserve"> (</w:t>
      </w:r>
      <w:r w:rsidRPr="00FE00A0">
        <w:rPr>
          <w:rFonts w:ascii="Times New Roman" w:hAnsi="Times New Roman" w:cs="Times New Roman"/>
          <w:rtl/>
          <w:lang w:bidi="ar-SA"/>
        </w:rPr>
        <w:t>شركة العنان</w:t>
      </w:r>
      <w:r w:rsidRPr="00FE00A0">
        <w:rPr>
          <w:rFonts w:ascii="Times New Roman" w:hAnsi="Times New Roman" w:cs="Times New Roman"/>
        </w:rPr>
        <w:t xml:space="preserve">) — </w:t>
      </w:r>
      <w:proofErr w:type="gramEnd"/>
      <w:r w:rsidRPr="00FE00A0">
        <w:rPr>
          <w:rFonts w:ascii="Times New Roman" w:hAnsi="Times New Roman" w:cs="Times New Roman"/>
        </w:rPr>
        <w:t xml:space="preserve">вид договорного </w:t>
      </w:r>
      <w:r w:rsidRPr="00FE00A0">
        <w:rPr>
          <w:rFonts w:ascii="Times New Roman" w:hAnsi="Times New Roman" w:cs="Times New Roman"/>
        </w:rPr>
        <w:t>товарищества в исламском праве, при котором два или более участника объединяют имущество для совместной хозяйственной деятельности. Прибыль распределяется между ними в соответствии с условиями договора, а убытки — соразмерно вложенному капиталу.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B836F5"/>
    <w:rsid w:val="00661367"/>
    <w:rsid w:val="006B0661"/>
    <w:rsid w:val="0078177A"/>
    <w:rsid w:val="00B836F5"/>
    <w:rsid w:val="00FE0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Noto Serif CJK SC" w:hAnsi="Liberation Serif" w:cs="Noto Sans Devanagari"/>
        <w:kern w:val="2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Символ сноски"/>
    <w:qFormat/>
  </w:style>
  <w:style w:type="character" w:styleId="a4">
    <w:name w:val="footnote reference"/>
    <w:rPr>
      <w:vertAlign w:val="superscript"/>
    </w:rPr>
  </w:style>
  <w:style w:type="character" w:styleId="a5">
    <w:name w:val="endnote reference"/>
    <w:rPr>
      <w:vertAlign w:val="superscript"/>
    </w:rPr>
  </w:style>
  <w:style w:type="character" w:customStyle="1" w:styleId="a6">
    <w:name w:val="Символ концевой сноски"/>
    <w:qFormat/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Noto Sans CJK SC" w:hAnsi="Liberation Sans" w:cs="Noto Sans Arabic UI"/>
      <w:sz w:val="28"/>
      <w:szCs w:val="28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List"/>
    <w:basedOn w:val="a8"/>
  </w:style>
  <w:style w:type="paragraph" w:styleId="aa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b">
    <w:name w:val="index heading"/>
    <w:basedOn w:val="a"/>
    <w:qFormat/>
    <w:pPr>
      <w:suppressLineNumbers/>
    </w:pPr>
    <w:rPr>
      <w:rFonts w:cs="Noto Sans Arabic UI"/>
    </w:rPr>
  </w:style>
  <w:style w:type="paragraph" w:customStyle="1" w:styleId="user">
    <w:name w:val="Заголовок (user)"/>
    <w:basedOn w:val="a"/>
    <w:next w:val="a8"/>
    <w:qFormat/>
    <w:pPr>
      <w:keepNext/>
      <w:spacing w:before="240" w:after="120"/>
    </w:pPr>
    <w:rPr>
      <w:rFonts w:ascii="Liberation Sans" w:eastAsia="Noto Sans CJK SC" w:hAnsi="Liberation Sans"/>
      <w:sz w:val="28"/>
      <w:szCs w:val="28"/>
    </w:rPr>
  </w:style>
  <w:style w:type="paragraph" w:customStyle="1" w:styleId="user0">
    <w:name w:val="Указатель (user)"/>
    <w:basedOn w:val="a"/>
    <w:qFormat/>
    <w:pPr>
      <w:suppressLineNumbers/>
    </w:pPr>
  </w:style>
  <w:style w:type="paragraph" w:styleId="ac">
    <w:name w:val="footnote text"/>
    <w:basedOn w:val="a"/>
    <w:pPr>
      <w:suppressLineNumbers/>
      <w:ind w:left="340" w:hanging="340"/>
    </w:pPr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Noto Serif CJK SC" w:hAnsi="Liberation Serif" w:cs="Noto Sans Devanagari"/>
        <w:kern w:val="2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Символ сноски"/>
    <w:qFormat/>
  </w:style>
  <w:style w:type="character" w:styleId="a4">
    <w:name w:val="footnote reference"/>
    <w:rPr>
      <w:vertAlign w:val="superscript"/>
    </w:rPr>
  </w:style>
  <w:style w:type="character" w:styleId="a5">
    <w:name w:val="endnote reference"/>
    <w:rPr>
      <w:vertAlign w:val="superscript"/>
    </w:rPr>
  </w:style>
  <w:style w:type="character" w:customStyle="1" w:styleId="a6">
    <w:name w:val="Символ концевой сноски"/>
    <w:qFormat/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Noto Sans CJK SC" w:hAnsi="Liberation Sans" w:cs="Noto Sans Arabic UI"/>
      <w:sz w:val="28"/>
      <w:szCs w:val="28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List"/>
    <w:basedOn w:val="a8"/>
  </w:style>
  <w:style w:type="paragraph" w:styleId="aa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b">
    <w:name w:val="index heading"/>
    <w:basedOn w:val="a"/>
    <w:qFormat/>
    <w:pPr>
      <w:suppressLineNumbers/>
    </w:pPr>
    <w:rPr>
      <w:rFonts w:cs="Noto Sans Arabic UI"/>
    </w:rPr>
  </w:style>
  <w:style w:type="paragraph" w:customStyle="1" w:styleId="user">
    <w:name w:val="Заголовок (user)"/>
    <w:basedOn w:val="a"/>
    <w:next w:val="a8"/>
    <w:qFormat/>
    <w:pPr>
      <w:keepNext/>
      <w:spacing w:before="240" w:after="120"/>
    </w:pPr>
    <w:rPr>
      <w:rFonts w:ascii="Liberation Sans" w:eastAsia="Noto Sans CJK SC" w:hAnsi="Liberation Sans"/>
      <w:sz w:val="28"/>
      <w:szCs w:val="28"/>
    </w:rPr>
  </w:style>
  <w:style w:type="paragraph" w:customStyle="1" w:styleId="user0">
    <w:name w:val="Указатель (user)"/>
    <w:basedOn w:val="a"/>
    <w:qFormat/>
    <w:pPr>
      <w:suppressLineNumbers/>
    </w:pPr>
  </w:style>
  <w:style w:type="paragraph" w:styleId="ac">
    <w:name w:val="footnote text"/>
    <w:basedOn w:val="a"/>
    <w:pPr>
      <w:suppressLineNumbers/>
      <w:ind w:left="340" w:hanging="340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2</Pages>
  <Words>447</Words>
  <Characters>2912</Characters>
  <Application>Microsoft Office Word</Application>
  <DocSecurity>0</DocSecurity>
  <Lines>46</Lines>
  <Paragraphs>16</Paragraphs>
  <ScaleCrop>false</ScaleCrop>
  <Company/>
  <LinksUpToDate>false</LinksUpToDate>
  <CharactersWithSpaces>3343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User</cp:lastModifiedBy>
  <cp:revision>19</cp:revision>
  <dcterms:created xsi:type="dcterms:W3CDTF">2026-07-06T22:35:00Z</dcterms:created>
  <dcterms:modified xsi:type="dcterms:W3CDTF">2026-09-18T23:11:00Z</dcterms:modified>
  <dc:language>ru-RU</dc:language>
</cp:coreProperties>
</file>