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rFonts w:cs="Liberation Serif"/>
        </w:rPr>
        <w:t>Америка ускоряет реализацию своего плана по отделению Дарфура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О, народ Судана! Америка, отделившая Южный Судан, теперь возвращается, чтобы оторвать от вас Дарфур. Если вы подойдёте к этой проблеме так же, как подходили к вопросу о Южном Судане, то план по разделению Судана на пять государств, границы которых будут прочерчены вашей кровью и кровью ваших детей, непременно будет осуществлён. И это будет явным проигрышем как в мирской жизни, так и в Последней.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Знайте же, что у народов и наций есть судьбоносные вопросы, в отношении которых позиция должна быть на уровне жизни и смерти. Вы, народ Судана, — мусульмане, вы свидетельствуете, что нет божества, кроме Аллаха, и что Мухаммад — Посланник Аллаха. Исламская </w:t>
      </w:r>
      <w:r>
        <w:rPr>
          <w:rFonts w:cs="Liberation Serif"/>
        </w:rPr>
        <w:t>а</w:t>
      </w:r>
      <w:r>
        <w:rPr>
          <w:rFonts w:cs="Liberation Serif"/>
        </w:rPr>
        <w:t>кыда определила для вас судьбоносные вопросы, по отношению к которым существует лишь один подход: либо жизнь в их рамках, либо смерть на их пути. Одним из таких судьбоносных вопросов является единство Уммы и единство Государства, относительно которых Шариат обозначил как саму проблему, так и необходимые действия.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Сейчас переломный момент в вашей истории. Поднимитесь же как единое тело, чтобы сорвать этот заговор. Вы способны на это, если обратитесь за помощью к Аллаху, положитесь на Него по-настоящему и потребуете от ваших искренних сыновей — обладателей силы и влияния — вернуть вам власть, узурпированную агентами, лицемерами и слугами неверного Запада и его преступных проектов. Это станет возможным, если вы даруете свою поддержку партии «Хизб ут-Тахрир», которая прекрасно осведомлена о заговорах неверного Запада — его планах, методах и инструментах — и при этом обладает глубоким пониманием великой исламской идеи как системы жизни.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Устремитесь же, о, мусульмане, к повиновению Аллаху ради блага в этом мире и Последующей жизни. Всевышний Аллах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Emphasis"/>
          <w:rFonts w:ascii="Liberation Serif" w:hAnsi="Liberation Serif" w:cs="Noto Naskh Arabic"/>
          <w:i w:val="false"/>
          <w:i w:val="false"/>
          <w:iCs w:val="false"/>
          <w:sz w:val="32"/>
          <w:sz w:val="32"/>
          <w:szCs w:val="32"/>
          <w:rtl w:val="true"/>
        </w:rPr>
        <w:t>يَا أَيُّهَا الَّذِينَ آمَنُوا اسْتَجِيبُوا لِلَّهِ وَلِلرَّسُولِ إِذَا دَعَاكُمْ لِمَا يُحْيِيكُمْ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Style w:val="Emphasis"/>
          <w:rFonts w:cs="Liberation Serif"/>
          <w:b/>
          <w:bCs/>
          <w:i w:val="false"/>
          <w:iCs w:val="false"/>
        </w:rPr>
        <w:t>«О те, которые уверовали! Отвечайте Аллаху и Посланнику, когда он призывает вас к тому, что дарует вам жизнь»</w:t>
      </w:r>
      <w:r>
        <w:rPr>
          <w:rStyle w:val="Emphasis"/>
          <w:rFonts w:cs="Liberation Serif"/>
          <w:i w:val="false"/>
          <w:iCs w:val="false"/>
        </w:rPr>
        <w:t xml:space="preserve"> (8:24).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Шаблон_RU</Template>
  <TotalTime>34</TotalTime>
  <Application>LibreOffice/7.6.7.2$Linux_X86_64 LibreOffice_project/60$Build-2</Application>
  <AppVersion>15.0000</AppVersion>
  <Pages>1</Pages>
  <Words>291</Words>
  <Characters>1667</Characters>
  <CharactersWithSpaces>1957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2025-10-25T20:19:51Z</dcterms:created>
  <dc:creator/>
  <dc:description/>
  <dc:language>ru-RU</dc:language>
  <cp:lastModifiedBy/>
  <dcterms:modified xsi:type="dcterms:W3CDTF">2025-10-30T21:44:07Z</dcterms:modified>
  <cp:revision>11</cp:revision>
  <dc:subject/>
  <dc:title>Шаблон_RU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