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sz w:val="24"/>
          <w:szCs w:val="24"/>
        </w:rPr>
        <w:t>Газета «Ар-Рая» Определение человеческих потребностей с точки зрения исламской и секуляристической мысли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>Концепция человеческих потребностей и их классификация — один из ключевых вопросов, волнующих современную экономическую мысль, особенно на фоне всё более заметного разрыва между колоссальным богатством, сосредоточенным в руках меньшинства, и крайней нищетой, в которой пребывает большая часть населения Земли. Международная статистика рисует мрачную картину: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миллиард человек</w:t>
      </w:r>
      <w:r>
        <w:rPr>
          <w:rFonts w:cs="Liberation Serif"/>
          <w:b w:val="false"/>
          <w:bCs w:val="false"/>
          <w:sz w:val="24"/>
          <w:szCs w:val="24"/>
        </w:rPr>
        <w:t xml:space="preserve"> страдают от острого голода;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полтора миллиарда</w:t>
      </w:r>
      <w:r>
        <w:rPr>
          <w:rFonts w:cs="Liberation Serif"/>
          <w:b w:val="false"/>
          <w:bCs w:val="false"/>
          <w:sz w:val="24"/>
          <w:szCs w:val="24"/>
        </w:rPr>
        <w:t xml:space="preserve"> лишены базовой медицинской помощи;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ещё миллиард</w:t>
      </w:r>
      <w:r>
        <w:rPr>
          <w:rFonts w:cs="Liberation Serif"/>
          <w:b w:val="false"/>
          <w:bCs w:val="false"/>
          <w:sz w:val="24"/>
          <w:szCs w:val="24"/>
        </w:rPr>
        <w:t xml:space="preserve"> не имеют доступа к чистой питьевой воде;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— </w:t>
      </w:r>
      <w:r>
        <w:rPr>
          <w:rFonts w:cs="Liberation Serif"/>
          <w:b w:val="false"/>
          <w:bCs w:val="false"/>
          <w:sz w:val="24"/>
          <w:szCs w:val="24"/>
        </w:rPr>
        <w:t xml:space="preserve">при этом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76% населения мира владеют лишь 20% мирового богатства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Эти факты обнажают провал современных светских систем в удовлетворении даже самых элементарных нужд человека, несмотря на гигантский научно-технический прогресс и колоссальные ресурсы, которыми располагает наша планета.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>Именно в таком контексте стали предприниматься масштабные попытки определить и упорядочить человеческие потребности, чтобы разработать стратегии развития на чёткой и устойчивой основе. Некоторые из этих усилий исходили от международных организаций, другие — от региональных исследовательских центров, а некоторые — от западных  институтов, предложивших с</w:t>
      </w:r>
      <w:r>
        <w:rPr>
          <w:b w:val="false"/>
          <w:bCs w:val="false"/>
        </w:rPr>
        <w:t xml:space="preserve">обственную классификацию. Однако, как мы это увидим далее, все эти подходы по-прежнему остаются заложниками </w:t>
      </w:r>
      <w:r>
        <w:rPr>
          <w:rStyle w:val="Strong"/>
          <w:b w:val="false"/>
          <w:bCs w:val="false"/>
        </w:rPr>
        <w:t>материалистического и индивидуалистического</w:t>
      </w:r>
      <w:r>
        <w:rPr>
          <w:b w:val="false"/>
          <w:bCs w:val="false"/>
        </w:rPr>
        <w:t xml:space="preserve"> взгляда, присущего светскому мышлению.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Современные классификации человеческих нужд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sz w:val="24"/>
          <w:szCs w:val="24"/>
        </w:rPr>
        <w:t>Одной из первых классификаций является та, что была представлена Международным бюро труда в докладе о росте занятости и базовых потребностях. В нём утверждается, что человеческие потребности делятся на две категории: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потребности потребительского характера</w:t>
      </w:r>
      <w:r>
        <w:rPr>
          <w:rFonts w:cs="Liberation Serif"/>
          <w:b w:val="false"/>
          <w:bCs w:val="false"/>
          <w:sz w:val="24"/>
          <w:szCs w:val="24"/>
        </w:rPr>
        <w:t>, связанные с домохозяйством, такие как достаточное питание, жильё, одежда, мебель и бытовая техника;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общественные потребности</w:t>
      </w:r>
      <w:r>
        <w:rPr>
          <w:rFonts w:cs="Liberation Serif"/>
          <w:b w:val="false"/>
          <w:bCs w:val="false"/>
          <w:sz w:val="24"/>
          <w:szCs w:val="24"/>
        </w:rPr>
        <w:t>, включающие доступ к питьевой воде, канализации, общественному транспорту, а также к медицинским и образовательным услугам.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Этот подход носит практический характер, однако он по-прежнему остаётся в рамках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прямого материального потребления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>Что касается Центра промышленного развития арабских стран, то он выделяет: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материальные потребности</w:t>
      </w:r>
      <w:r>
        <w:rPr>
          <w:rFonts w:cs="Liberation Serif"/>
          <w:b w:val="false"/>
          <w:bCs w:val="false"/>
          <w:sz w:val="24"/>
          <w:szCs w:val="24"/>
        </w:rPr>
        <w:t>, включающие питание, одежду, жильё, транспорт, образование и здравоохранение;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нематериальные потребности</w:t>
      </w:r>
      <w:r>
        <w:rPr>
          <w:rFonts w:cs="Liberation Serif"/>
          <w:b w:val="false"/>
          <w:bCs w:val="false"/>
          <w:sz w:val="24"/>
          <w:szCs w:val="24"/>
        </w:rPr>
        <w:t>, которые, по мнению центра, могут быть удовлетворены путём перестройки общественных и политических структур, такие как основные свободы и роль индивида в обществе.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Интересно, что в этой классификации образование и здравоохранение отнесены 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материальным потребностям</w:t>
      </w:r>
      <w:r>
        <w:rPr>
          <w:rFonts w:cs="Liberation Serif"/>
          <w:b w:val="false"/>
          <w:bCs w:val="false"/>
          <w:sz w:val="24"/>
          <w:szCs w:val="24"/>
        </w:rPr>
        <w:t xml:space="preserve">, в отличие от общепринятого и доминировавшего мнения, выраженного в публикациях по развитию, где они ранее рассматривались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нематериальные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>Между тем Немецкий институт развития предложил свою классификацию: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</w:t>
      </w:r>
      <w:r>
        <w:rPr>
          <w:rFonts w:cs="Liberation Serif"/>
          <w:b w:val="false"/>
          <w:bCs w:val="false"/>
          <w:sz w:val="24"/>
          <w:szCs w:val="24"/>
        </w:rPr>
        <w:t xml:space="preserve">индивидуальное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потребление</w:t>
      </w:r>
      <w:r>
        <w:rPr>
          <w:rFonts w:cs="Liberation Serif"/>
          <w:b w:val="false"/>
          <w:bCs w:val="false"/>
          <w:sz w:val="24"/>
          <w:szCs w:val="24"/>
        </w:rPr>
        <w:t>, включающее питание, жильё, одежду, бытовую технику;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–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общественные услуги</w:t>
      </w:r>
      <w:r>
        <w:rPr>
          <w:rFonts w:cs="Liberation Serif"/>
          <w:b w:val="false"/>
          <w:bCs w:val="false"/>
          <w:sz w:val="24"/>
          <w:szCs w:val="24"/>
        </w:rPr>
        <w:t>, такие как здравоохранение, образование, вода, канализация и транспорт.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Примечательно, что, несмотря на различия в деталях, все эти классификации вращаются вокруг одной и той же оси, где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акцент делается на материальном и потребительском аспекте</w:t>
      </w:r>
      <w:r>
        <w:rPr>
          <w:rFonts w:cs="Liberation Serif"/>
          <w:b w:val="false"/>
          <w:bCs w:val="false"/>
          <w:sz w:val="24"/>
          <w:szCs w:val="24"/>
        </w:rPr>
        <w:t xml:space="preserve">, иногда с попытками включения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некоторых духовных или общественных потребностей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Проблема в светской (материалистической) мысли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Главная проблема этих подходов заключается в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сбое в расстановке приоритетов</w:t>
      </w:r>
      <w:r>
        <w:rPr>
          <w:rFonts w:cs="Liberation Serif"/>
          <w:b w:val="false"/>
          <w:bCs w:val="false"/>
          <w:sz w:val="24"/>
          <w:szCs w:val="24"/>
        </w:rPr>
        <w:t xml:space="preserve">. Хотя все они признают, что питание, вода и здравоохранение являются основой существования человека, однако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практическое применение капиталистических систем отводит первенство прибыли</w:t>
      </w:r>
      <w:r>
        <w:rPr>
          <w:rFonts w:cs="Liberation Serif"/>
          <w:b w:val="false"/>
          <w:bCs w:val="false"/>
          <w:sz w:val="24"/>
          <w:szCs w:val="24"/>
        </w:rPr>
        <w:t xml:space="preserve">, что приводит к тому, что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роскошь богатого меньшинства ставится выше самой жизни миллионов бедных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К этому добавляется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разрыв между индивидуумом и обществом</w:t>
      </w:r>
      <w:r>
        <w:rPr>
          <w:rFonts w:cs="Liberation Serif"/>
          <w:b w:val="false"/>
          <w:bCs w:val="false"/>
          <w:sz w:val="24"/>
          <w:szCs w:val="24"/>
        </w:rPr>
        <w:t xml:space="preserve">: индивидуальные свободы преподносятся как неотъемлемые базовые потребности, в то время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игнорируется коллективный аспект</w:t>
      </w:r>
      <w:r>
        <w:rPr>
          <w:rFonts w:cs="Liberation Serif"/>
          <w:b w:val="false"/>
          <w:bCs w:val="false"/>
          <w:sz w:val="24"/>
          <w:szCs w:val="24"/>
        </w:rPr>
        <w:t xml:space="preserve">, который отвечает за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социальную сплочённость</w:t>
      </w:r>
      <w:r>
        <w:rPr>
          <w:rFonts w:cs="Liberation Serif"/>
          <w:b w:val="false"/>
          <w:bCs w:val="false"/>
          <w:sz w:val="24"/>
          <w:szCs w:val="24"/>
        </w:rPr>
        <w:t xml:space="preserve">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справедливое распределение ресурсов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Такой дисбаланс объясняет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провал программ развития</w:t>
      </w:r>
      <w:r>
        <w:rPr>
          <w:rFonts w:cs="Liberation Serif"/>
          <w:b w:val="false"/>
          <w:bCs w:val="false"/>
          <w:sz w:val="24"/>
          <w:szCs w:val="24"/>
        </w:rPr>
        <w:t>, реализуемых ООН и другими международными институтами, в деле искоренения бедности, несмотря на десятилетия, прошедшие с момента запуска громких лозунгов вроде «устойчивого развития» и «цели тысячелетия».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 w:val="false"/>
          <w:bCs w:val="false"/>
          <w:sz w:val="24"/>
          <w:szCs w:val="24"/>
        </w:rPr>
        <w:t>Сегодняшняя реальность такова</w:t>
      </w:r>
      <w:r>
        <w:rPr>
          <w:rFonts w:cs="Liberation Serif"/>
          <w:b w:val="false"/>
          <w:bCs w:val="false"/>
          <w:sz w:val="24"/>
          <w:szCs w:val="24"/>
        </w:rPr>
        <w:t xml:space="preserve">, что богатство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1% населения Земли</w:t>
      </w:r>
      <w:r>
        <w:rPr>
          <w:rFonts w:cs="Liberation Serif"/>
          <w:b w:val="false"/>
          <w:bCs w:val="false"/>
          <w:sz w:val="24"/>
          <w:szCs w:val="24"/>
        </w:rPr>
        <w:t xml:space="preserve"> эквивалентно богатству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всех остальных людей вместе взятых</w:t>
      </w:r>
      <w:r>
        <w:rPr>
          <w:rFonts w:cs="Liberation Serif"/>
          <w:b w:val="false"/>
          <w:bCs w:val="false"/>
          <w:sz w:val="24"/>
          <w:szCs w:val="24"/>
        </w:rPr>
        <w:t xml:space="preserve">, в то время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число голодающих продолжает расти год за годом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Исламский взгляд на потребности человека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>В противоположность светскому подходу, И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слам</w:t>
      </w:r>
      <w:r>
        <w:rPr>
          <w:rFonts w:cs="Liberation Serif"/>
          <w:b w:val="false"/>
          <w:bCs w:val="false"/>
          <w:sz w:val="24"/>
          <w:szCs w:val="24"/>
        </w:rPr>
        <w:t xml:space="preserve"> предлагает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целостную систему определения и классификации человеческих потребностей</w:t>
      </w:r>
      <w:r>
        <w:rPr>
          <w:rFonts w:cs="Liberation Serif"/>
          <w:b w:val="false"/>
          <w:bCs w:val="false"/>
          <w:sz w:val="24"/>
          <w:szCs w:val="24"/>
        </w:rPr>
        <w:t xml:space="preserve">, основанную на </w:t>
      </w:r>
      <w:r>
        <w:rPr>
          <w:rFonts w:cs="Liberation Serif"/>
          <w:b w:val="false"/>
          <w:bCs w:val="false"/>
          <w:sz w:val="24"/>
          <w:szCs w:val="24"/>
        </w:rPr>
        <w:t>а</w:t>
      </w:r>
      <w:r>
        <w:rPr>
          <w:rFonts w:cs="Liberation Serif"/>
          <w:b w:val="false"/>
          <w:bCs w:val="false"/>
          <w:sz w:val="24"/>
          <w:szCs w:val="24"/>
        </w:rPr>
        <w:t xml:space="preserve">кыде, согласно которой человек — это высшее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творение</w:t>
      </w:r>
      <w:r>
        <w:rPr>
          <w:rFonts w:cs="Liberation Serif"/>
          <w:b w:val="false"/>
          <w:bCs w:val="false"/>
          <w:sz w:val="24"/>
          <w:szCs w:val="24"/>
        </w:rPr>
        <w:t xml:space="preserve">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наделённое ответственностью перед Аллахом</w:t>
      </w:r>
      <w:r>
        <w:rPr>
          <w:rFonts w:cs="Liberation Serif"/>
          <w:b w:val="false"/>
          <w:bCs w:val="false"/>
          <w:sz w:val="24"/>
          <w:szCs w:val="24"/>
        </w:rPr>
        <w:t>, а не просто потребительское существо.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Правоведы изложили это видение в рамках концепции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«макасыд аш-шариа»</w:t>
      </w:r>
      <w:r>
        <w:rPr>
          <w:rFonts w:cs="Liberation Serif"/>
          <w:b w:val="false"/>
          <w:bCs w:val="false"/>
          <w:sz w:val="24"/>
          <w:szCs w:val="24"/>
        </w:rPr>
        <w:t xml:space="preserve"> (цели Шариата), разделив потребности человека на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три уровня</w:t>
      </w:r>
      <w:r>
        <w:rPr>
          <w:rFonts w:cs="Liberation Serif"/>
          <w:b w:val="false"/>
          <w:bCs w:val="false"/>
          <w:sz w:val="24"/>
          <w:szCs w:val="24"/>
        </w:rPr>
        <w:t>:</w:t>
      </w:r>
    </w:p>
    <w:p>
      <w:pPr>
        <w:pStyle w:val="BodyText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Style w:val="Strong"/>
          <w:rFonts w:cs="Liberation Serif"/>
          <w:sz w:val="24"/>
          <w:szCs w:val="24"/>
        </w:rPr>
        <w:t>Дарурият (Необходимые потребности)</w:t>
      </w:r>
      <w:r>
        <w:rPr>
          <w:rFonts w:cs="Liberation Serif"/>
          <w:sz w:val="24"/>
          <w:szCs w:val="24"/>
        </w:rPr>
        <w:t xml:space="preserve"> — это то, без чего жизнь людей невозможна. К ним относятся: сохранение религии, жизни, разума, потомства и имущества. </w:t>
      </w:r>
      <w:r>
        <w:rPr>
          <w:rFonts w:cs="Liberation Serif"/>
          <w:b w:val="false"/>
          <w:bCs w:val="false"/>
          <w:sz w:val="24"/>
          <w:szCs w:val="24"/>
        </w:rPr>
        <w:t xml:space="preserve">Из этого вытекает необходимость обеспечения таких вещей, как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питание, питьё, одежда, жильё, безопасность, здравоохранение, образование и справедливость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Style w:val="Strong"/>
          <w:rFonts w:cs="Liberation Serif"/>
          <w:sz w:val="24"/>
          <w:szCs w:val="24"/>
        </w:rPr>
        <w:t>Хаджият (Потребности, облегчающие жизнь)</w:t>
      </w:r>
      <w:r>
        <w:rPr>
          <w:rFonts w:cs="Liberation Serif"/>
          <w:sz w:val="24"/>
          <w:szCs w:val="24"/>
        </w:rPr>
        <w:t xml:space="preserve"> — это то, что необходимо людям для устранения затруднений и облегчения жизни, например, средства передвижения, инструменты труда и административная организация.</w:t>
      </w:r>
    </w:p>
    <w:p>
      <w:pPr>
        <w:pStyle w:val="BodyText"/>
        <w:numPr>
          <w:ilvl w:val="0"/>
          <w:numId w:val="1"/>
        </w:numPr>
        <w:tabs>
          <w:tab w:val="clear" w:pos="709"/>
          <w:tab w:val="left" w:pos="0" w:leader="none"/>
        </w:tabs>
        <w:spacing w:lineRule="auto" w:line="360" w:before="0" w:after="113"/>
        <w:jc w:val="both"/>
        <w:rPr/>
      </w:pPr>
      <w:r>
        <w:rPr>
          <w:rStyle w:val="Strong"/>
          <w:rFonts w:cs="Liberation Serif"/>
          <w:sz w:val="24"/>
          <w:szCs w:val="24"/>
        </w:rPr>
        <w:t>Тахсинийят (Благоустройства или предметы роскоши)</w:t>
      </w:r>
      <w:r>
        <w:rPr>
          <w:rFonts w:cs="Liberation Serif"/>
          <w:sz w:val="24"/>
          <w:szCs w:val="24"/>
        </w:rPr>
        <w:t xml:space="preserve"> — это то, что украшает жизнь и повышает уровень её комфорта без излишеств, например дозволенные формы украшения и благополучия.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Этот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исламский взгляд</w:t>
      </w:r>
      <w:r>
        <w:rPr>
          <w:rFonts w:cs="Liberation Serif"/>
          <w:b w:val="false"/>
          <w:bCs w:val="false"/>
          <w:sz w:val="24"/>
          <w:szCs w:val="24"/>
        </w:rPr>
        <w:t xml:space="preserve"> охватывает не только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материальные</w:t>
      </w:r>
      <w:r>
        <w:rPr>
          <w:rFonts w:cs="Liberation Serif"/>
          <w:b w:val="false"/>
          <w:bCs w:val="false"/>
          <w:sz w:val="24"/>
          <w:szCs w:val="24"/>
        </w:rPr>
        <w:t xml:space="preserve">, но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духовные, нравственные и гуманные </w:t>
      </w:r>
      <w:r>
        <w:rPr>
          <w:rFonts w:cs="Liberation Serif"/>
          <w:b w:val="false"/>
          <w:bCs w:val="false"/>
          <w:sz w:val="24"/>
          <w:szCs w:val="24"/>
        </w:rPr>
        <w:t xml:space="preserve">стороны, что делает его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более сбалансированным и всесторонним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Кроме того, классификация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потребностей</w:t>
      </w:r>
      <w:r>
        <w:rPr>
          <w:rFonts w:cs="Liberation Serif"/>
          <w:b w:val="false"/>
          <w:bCs w:val="false"/>
          <w:sz w:val="24"/>
          <w:szCs w:val="24"/>
        </w:rPr>
        <w:t xml:space="preserve"> в Исламе выстроена на чёткой основе: сначала идёт то, что поддерживает саму жизнь и сохраняет цели Шариата, затем то, что устраняет трудности, и только потом то, что приносит комфорт и благополучие.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>Шариатское решение глобального кризиса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Ислам не ограничивается теоретическим осмыслением, он связывает концепции с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практическими механизмами</w:t>
      </w:r>
      <w:r>
        <w:rPr>
          <w:rFonts w:cs="Liberation Serif"/>
          <w:b w:val="false"/>
          <w:bCs w:val="false"/>
          <w:sz w:val="24"/>
          <w:szCs w:val="24"/>
        </w:rPr>
        <w:t xml:space="preserve"> в рамках системы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управления и экономики</w:t>
      </w:r>
      <w:r>
        <w:rPr>
          <w:rFonts w:cs="Liberation Serif"/>
          <w:b w:val="false"/>
          <w:bCs w:val="false"/>
          <w:sz w:val="24"/>
          <w:szCs w:val="24"/>
        </w:rPr>
        <w:t xml:space="preserve">.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Закят</w:t>
      </w:r>
      <w:r>
        <w:rPr>
          <w:rFonts w:cs="Liberation Serif"/>
          <w:b w:val="false"/>
          <w:bCs w:val="false"/>
          <w:sz w:val="24"/>
          <w:szCs w:val="24"/>
        </w:rPr>
        <w:t xml:space="preserve">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садака</w:t>
      </w:r>
      <w:r>
        <w:rPr>
          <w:rFonts w:cs="Liberation Serif"/>
          <w:b w:val="false"/>
          <w:bCs w:val="false"/>
          <w:sz w:val="24"/>
          <w:szCs w:val="24"/>
        </w:rPr>
        <w:t xml:space="preserve">,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вакф</w:t>
      </w:r>
      <w:r>
        <w:rPr>
          <w:rFonts w:cs="Liberation Serif"/>
          <w:b w:val="false"/>
          <w:bCs w:val="false"/>
          <w:sz w:val="24"/>
          <w:szCs w:val="24"/>
        </w:rPr>
        <w:t xml:space="preserve"> и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Бейтуль-маль</w:t>
      </w:r>
      <w:r>
        <w:rPr>
          <w:rFonts w:cs="Liberation Serif"/>
          <w:b w:val="false"/>
          <w:bCs w:val="false"/>
          <w:sz w:val="24"/>
          <w:szCs w:val="24"/>
        </w:rPr>
        <w:t xml:space="preserve"> (государственная казна) — всё это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инструменты, обеспечивающие удовлетворение потребностей каждого человека</w:t>
      </w:r>
      <w:r>
        <w:rPr>
          <w:rFonts w:cs="Liberation Serif"/>
          <w:b w:val="false"/>
          <w:bCs w:val="false"/>
          <w:sz w:val="24"/>
          <w:szCs w:val="24"/>
        </w:rPr>
        <w:t>. Более того, И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сламское Государство несёт шариатскую обязанность по заботе о делах людей</w:t>
      </w:r>
      <w:r>
        <w:rPr>
          <w:rFonts w:cs="Liberation Serif"/>
          <w:b w:val="false"/>
          <w:bCs w:val="false"/>
          <w:sz w:val="24"/>
          <w:szCs w:val="24"/>
        </w:rPr>
        <w:t xml:space="preserve">. Посланник Аллаха 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b w:val="false"/>
          <w:b w:val="false"/>
          <w:bCs w:val="false"/>
          <w:sz w:val="24"/>
          <w:sz w:val="24"/>
          <w:szCs w:val="24"/>
        </w:rPr>
        <w:t xml:space="preserve"> </w:t>
      </w:r>
      <w:r>
        <w:rPr>
          <w:rFonts w:cs="Liberation Serif"/>
          <w:b w:val="false"/>
          <w:bCs w:val="false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 w:end="0"/>
        <w:jc w:val="center"/>
        <w:rPr>
          <w:rFonts w:cs="Noto Naskh Arabic"/>
          <w:sz w:val="32"/>
          <w:szCs w:val="32"/>
        </w:rPr>
      </w:pPr>
      <w:r>
        <w:rPr>
          <w:rFonts w:ascii="Liberation Serif" w:hAnsi="Liberation Serif" w:cs="Noto Naskh Arabic"/>
          <w:b w:val="false"/>
          <w:b w:val="false"/>
          <w:bCs w:val="false"/>
          <w:sz w:val="32"/>
          <w:sz w:val="32"/>
          <w:szCs w:val="32"/>
          <w:rtl w:val="true"/>
        </w:rPr>
        <w:t>الإِمَامُ رَاعٍ وَمَسْؤُولٌ عَنْ رَعِيَّتِهِ</w:t>
      </w:r>
    </w:p>
    <w:p>
      <w:pPr>
        <w:pStyle w:val="BodyText"/>
        <w:spacing w:lineRule="auto" w:line="360" w:before="0" w:after="113"/>
        <w:ind w:hanging="0" w:start="0" w:end="0"/>
        <w:jc w:val="center"/>
        <w:rPr/>
      </w:pPr>
      <w:r>
        <w:rPr>
          <w:rStyle w:val="Strong"/>
          <w:rFonts w:cs="Liberation Serif"/>
          <w:i/>
          <w:iCs/>
          <w:sz w:val="24"/>
          <w:szCs w:val="24"/>
        </w:rPr>
        <w:t>«Имам — это пастырь, и он ответственен за свою паству»</w:t>
      </w:r>
      <w:r>
        <w:rPr>
          <w:rStyle w:val="Strong"/>
          <w:rFonts w:cs="Liberation Serif"/>
          <w:sz w:val="24"/>
          <w:szCs w:val="24"/>
        </w:rPr>
        <w:t xml:space="preserve"> </w:t>
      </w:r>
      <w:r>
        <w:rPr>
          <w:rStyle w:val="Emphasis"/>
          <w:rFonts w:cs="Liberation Serif"/>
          <w:sz w:val="24"/>
          <w:szCs w:val="24"/>
        </w:rPr>
        <w:t>(Бухари и Муслим).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Однако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 xml:space="preserve">отсутствие единого политического образования </w:t>
      </w:r>
      <w:r>
        <w:rPr>
          <w:rFonts w:cs="Liberation Serif"/>
          <w:b w:val="false"/>
          <w:bCs w:val="false"/>
          <w:sz w:val="24"/>
          <w:szCs w:val="24"/>
        </w:rPr>
        <w:t xml:space="preserve">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Халифата</w:t>
      </w:r>
      <w:r>
        <w:rPr>
          <w:rFonts w:cs="Liberation Serif"/>
          <w:b w:val="false"/>
          <w:bCs w:val="false"/>
          <w:sz w:val="24"/>
          <w:szCs w:val="24"/>
        </w:rPr>
        <w:t xml:space="preserve"> — привело Умму к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хаотичному блужданию в рамках светских систем</w:t>
      </w:r>
      <w:r>
        <w:rPr>
          <w:rFonts w:cs="Liberation Serif"/>
          <w:b w:val="false"/>
          <w:bCs w:val="false"/>
          <w:sz w:val="24"/>
          <w:szCs w:val="24"/>
        </w:rPr>
        <w:t xml:space="preserve">, копируя западные провалы. Если бы Исламское Государство действительно существовало, оно перестроило бы приоритеты в соответствии с Шариатом Аллаха, направив богатства на удовлетворение основных нужд людей, а не в карманы транснациональных корпораций. Оно обеспечило бы взаимную поддержку между членами общества на основе </w:t>
      </w:r>
      <w:r>
        <w:rPr>
          <w:rFonts w:cs="Liberation Serif"/>
          <w:b w:val="false"/>
          <w:bCs w:val="false"/>
          <w:sz w:val="24"/>
          <w:szCs w:val="24"/>
        </w:rPr>
        <w:t>а</w:t>
      </w:r>
      <w:r>
        <w:rPr>
          <w:rFonts w:cs="Liberation Serif"/>
          <w:b w:val="false"/>
          <w:bCs w:val="false"/>
          <w:sz w:val="24"/>
          <w:szCs w:val="24"/>
        </w:rPr>
        <w:t>кыды, а не на основе узкой материальной выгоды.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>Исторический опыт доказал, что светская мысль, какими бы лозунгами она не приукрашивалась, неспособна принести человечеству справедливость. Ислам же на протяжении веков реализовывал целостную систему, которая заботится о человеке, как о теле и душе, как об индивидууме, так и об обществе.</w:t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Сегодня перед Уммой стоит одна безальтернативная дорога —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вернуться к этому пути</w:t>
      </w:r>
      <w:r>
        <w:rPr>
          <w:rFonts w:cs="Liberation Serif"/>
          <w:b w:val="false"/>
          <w:bCs w:val="false"/>
          <w:sz w:val="24"/>
          <w:szCs w:val="24"/>
        </w:rPr>
        <w:t xml:space="preserve">, восстановив своё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законное политическое образование — Праведный Халифат по методу пророчества</w:t>
      </w:r>
      <w:r>
        <w:rPr>
          <w:rFonts w:cs="Liberation Serif"/>
          <w:b w:val="false"/>
          <w:bCs w:val="false"/>
          <w:sz w:val="24"/>
          <w:szCs w:val="24"/>
        </w:rPr>
        <w:t>, который будет применять Шариат Аллаха, охранять его цели и обеспечивать каждому человеку удовлетворение его базовых потребностей в атмосфере справедливости и милосердия Ислама.</w:t>
      </w:r>
    </w:p>
    <w:p>
      <w:pPr>
        <w:pStyle w:val="BodyText"/>
        <w:spacing w:lineRule="auto" w:line="360" w:before="0" w:after="113"/>
        <w:ind w:firstLine="567" w:start="0" w:end="0"/>
        <w:jc w:val="both"/>
        <w:rPr>
          <w:rStyle w:val="Strong"/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</w:r>
    </w:p>
    <w:p>
      <w:pPr>
        <w:pStyle w:val="BodyText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>Бахаа аль-Хусейни, Ирак</w:t>
      </w:r>
    </w:p>
    <w:p>
      <w:pPr>
        <w:pStyle w:val="BodyText"/>
        <w:bidi w:val="0"/>
        <w:spacing w:lineRule="auto" w:line="360" w:before="0" w:after="113"/>
        <w:ind w:firstLine="567" w:start="0" w:end="0"/>
        <w:jc w:val="both"/>
        <w:rPr/>
      </w:pPr>
      <w:r>
        <w:rPr>
          <w:rStyle w:val="Strong"/>
          <w:rFonts w:cs="Liberation Serif"/>
          <w:sz w:val="24"/>
          <w:szCs w:val="24"/>
        </w:rPr>
        <w:t xml:space="preserve">22.10.2025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20"/>
        </w:tabs>
        <w:ind w:start="720" w:hanging="360"/>
      </w:pPr>
      <w:rPr/>
    </w:lvl>
    <w:lvl w:ilvl="1">
      <w:start w:val="1"/>
      <w:numFmt w:val="decimal"/>
      <w:lvlText w:val="%2.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decimal"/>
      <w:lvlText w:val="%3.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decimal"/>
      <w:lvlText w:val="%4.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decimal"/>
      <w:lvlText w:val="%5.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decimal"/>
      <w:lvlText w:val="%6.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decimal"/>
      <w:lvlText w:val="%7.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decimal"/>
      <w:lvlText w:val="%8.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decimal"/>
      <w:lvlText w:val="%9."/>
      <w:lvlJc w:val="start"/>
      <w:pPr>
        <w:tabs>
          <w:tab w:val="num" w:pos="3600"/>
        </w:tabs>
        <w:ind w:star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Символ нумерации"/>
    <w:qFormat/>
    <w:rPr/>
  </w:style>
  <w:style w:type="character" w:styleId="Emphasis">
    <w:name w:val="Emphasis"/>
    <w:qFormat/>
    <w:rPr>
      <w:i/>
      <w:iCs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  <w:style w:type="paragraph" w:styleId="Style17">
    <w:name w:val="Блочная цитата"/>
    <w:basedOn w:val="Normal"/>
    <w:qFormat/>
    <w:pPr>
      <w:spacing w:before="0" w:after="283"/>
      <w:ind w:hanging="0" w:start="567" w:end="567"/>
    </w:pPr>
    <w:rPr/>
  </w:style>
  <w:style w:type="paragraph" w:styleId="Style18">
    <w:name w:val="Горизонтальная линия"/>
    <w:basedOn w:val="Normal"/>
    <w:next w:val="BodyText"/>
    <w:qFormat/>
    <w:pPr>
      <w:suppressLineNumbers/>
      <w:pBdr>
        <w:bottom w:val="double" w:sz="2" w:space="0" w:color="808080"/>
      </w:pBdr>
      <w:spacing w:before="0" w:after="283"/>
    </w:pPr>
    <w:rPr>
      <w:sz w:val="12"/>
      <w:szCs w:val="12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Шаблон_RU</Template>
  <TotalTime>140</TotalTime>
  <Application>LibreOffice/7.6.7.2$Linux_X86_64 LibreOffice_project/60$Build-2</Application>
  <AppVersion>15.0000</AppVersion>
  <Pages>4</Pages>
  <Words>943</Words>
  <Characters>6645</Characters>
  <CharactersWithSpaces>7568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2025-10-25T13:26:16Z</dcterms:created>
  <dc:creator/>
  <dc:description/>
  <dc:language>ru-RU</dc:language>
  <cp:lastModifiedBy/>
  <dcterms:modified xsi:type="dcterms:W3CDTF">2025-10-28T20:44:23Z</dcterms:modified>
  <cp:revision>30</cp:revision>
  <dc:subject/>
  <dc:title>Шаблон_RU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