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hanging="0"/>
        <w:jc w:val="center"/>
        <w:rPr/>
      </w:pPr>
      <w:r>
        <w:rPr>
          <w:b/>
          <w:bCs/>
          <w:lang w:val="ru-RU"/>
        </w:rPr>
        <w:t>Делегация партии «Хизб ут-Тахрир» встретилась с влиятельными жителям города Эль-Обейд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В понедельник, 3 ноября 2025 года, делегация партии «Хизб ут-Тахрир/Судан» посетила ряд уважаемых и </w:t>
      </w:r>
      <w:bookmarkStart w:id="0" w:name="_GoBack"/>
      <w:bookmarkEnd w:id="0"/>
      <w:r>
        <w:rPr>
          <w:lang w:val="ru-RU"/>
        </w:rPr>
        <w:t>влиятельных жителей города Эль-Обейд, столицы Северного Кордофана. Делегацию возглавил Назир Мухаммад Хусейн абу Минхадж, член совета партии. Его сопровождали инженер Банга Хамид и Мухаммад Саид Бука — оба являются членами партии.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Делегация встретилась со следующими лицами: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Устаз Халид Хусейн — глава Демократической партии, крыло Джаля аль-Азхари.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Доктор Абдуллах Юсуф абу Сейль — юрист и преподаватель права в университете.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Шейх Абдурахим Джуда — из движения «Ансар ас-Сунна».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Ахмад Мухаммад — корреспондент агентства </w:t>
      </w:r>
      <w:r>
        <w:rPr/>
        <w:t>SUNA</w:t>
      </w:r>
      <w:r>
        <w:rPr>
          <w:lang w:val="ru-RU"/>
        </w:rPr>
        <w:t>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На встрече обсуждалось падение города Эль-Фашер и преступления, которые совершили ополченцы против мирных жителей. Также затронули бездействие военных командиров, которые не выполнили свой долг перед жителями города и не сняли осаду, хотя они имели на это возможность. За время осады на город было совершено более 266 нападений.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Затем делегация передала присутствующим прокламацию партии под названием: «Падение Эль-Фаш</w:t>
      </w:r>
      <w:r>
        <w:rPr>
          <w:lang w:val="ru-RU"/>
        </w:rPr>
        <w:t>е</w:t>
      </w:r>
      <w:r>
        <w:rPr>
          <w:lang w:val="ru-RU"/>
        </w:rPr>
        <w:t xml:space="preserve">ра открывает дорогу перед американским планом по отделению региона Дарфур и укреплению её влияния в Судане. До каких пор мы будем топливом для международного конфликта?!». Их реакция была положительной, и они выразили желание продолжать подобные встречи. </w:t>
      </w:r>
    </w:p>
    <w:p>
      <w:pPr>
        <w:pStyle w:val="Normal"/>
        <w:ind w:hanging="0"/>
        <w:jc w:val="both"/>
        <w:rPr>
          <w:lang w:val="ru-RU"/>
        </w:rPr>
      </w:pPr>
      <w:r>
        <w:rPr>
          <w:lang w:val="ru-RU"/>
        </w:rPr>
      </w:r>
    </w:p>
    <w:p>
      <w:pPr>
        <w:pStyle w:val="Normal"/>
        <w:spacing w:before="0" w:after="120"/>
        <w:jc w:val="both"/>
        <w:rPr>
          <w:lang w:val="ru-RU"/>
        </w:rPr>
      </w:pPr>
      <w:r>
        <w:rPr>
          <w:lang w:val="ru-RU"/>
        </w:rPr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</w:fonts>
</file>

<file path=word/settings.xml><?xml version="1.0" encoding="utf-8"?>
<w:settings xmlns:w="http://schemas.openxmlformats.org/wordprocessingml/2006/main">
  <w:zoom w:percent="140"/>
  <w:defaultTabStop w:val="720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n-US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Arial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57009e"/>
    <w:pPr>
      <w:widowControl/>
      <w:bidi w:val="0"/>
      <w:spacing w:lineRule="auto" w:line="360" w:before="0" w:after="120"/>
      <w:ind w:firstLine="567"/>
      <w:jc w:val="left"/>
    </w:pPr>
    <w:rPr>
      <w:rFonts w:ascii="Times New Roman" w:hAnsi="Times New Roman" w:asciiTheme="majorBidi" w:hAnsiTheme="majorBidi" w:eastAsia="Calibri" w:cs="Arial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  <w:style w:type="numbering" w:styleId="Style16" w:default="1">
    <w:name w:val="Без списка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</TotalTime>
  <Application>LibreOffice/24.2.7.2$Linux_X86_64 LibreOffice_project/420$Build-2</Application>
  <AppVersion>15.0000</AppVersion>
  <Pages>1</Pages>
  <Words>183</Words>
  <Characters>1200</Characters>
  <CharactersWithSpaces>1380</CharactersWithSpaces>
  <Paragraphs>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2025-11-16T14:40:00Z</dcterms:created>
  <dc:creator>User</dc:creator>
  <dc:description/>
  <dc:language>ru-RU</dc:language>
  <cp:lastModifiedBy/>
  <dcterms:modified xsi:type="dcterms:W3CDTF">2025-11-16T22:18:08Z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