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Американское виденье по Ливану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Прошло два года с момента начала операции «Ураган аль-Аксы», развернувшейся 7 октября 2023 года, за которой последовала так называемая война поддержки с ливанской стороны, начавшаяся 8 октября. С тех пор Америка последовательно вела линию управления конфликтом — от военного сопровождения событий до заключения соглашений о прекращении огня: сначала в Ливане 27 ноября 2024 года, затем в Газе 9 октября 2025 года. Весь этот период сопровождался интенсивной активностью американских эмиссаров в Ливане и Палестине, таких как Стив Уиткоф, Том Баррак и Морган Ортагус. 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Особенно показательна роль Тома Баррака, чьи публичные заявления, лишённые какой-либо дипломатичности, были открытой угрозой о том, что Ливан либо пойдёт по пути разоружения с последующим переходом к непрямым, а затем и к прямым переговорам с еврейским образованием о нормализации и капитуляции, либо столкнётся с расширением ударов еврейского образования по нему.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этот сценарий сегодня и реализуется, особенно после удара по лагерю Айн аль-Хильва, в результате которого были убиты тринадцать молодых людей и десятки ранены, а затем после удара по южному пригороду Бейрута, в ходе которого был ликвидирован начальник штаба Иранской партии в Ливане Хайсам Али ат-Табатабаи и сопровождавшие его лица. Евреи заявили, что уведомили США о нанесении удара по Бейруту в качестве просьбы о «разрешении», поскольку именно США запрещали бомбардировки столицы с момента заключения соглашения о прекращении огня. Была ли Америка проинформирована до или в момент удара, это не столь существенно, главное, чтобы это соответствовало их целям. Это свидетельствует о существовании плана или виденья, по которому США последовательно продвигаются, обязывая все стороны следовать своей политической линии. Сюда входят и их категорические заявления о недопустимости возобновления войны в Газе, и продвижение резолюции № 2803 Совета Безопасности ООН, согласно которой вводится режим опеки и колониального управления над Газой под названием «Совет мира», «временного управления» и «временных сил международной стабилизации».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Примечательно и то, что Иранская партия при прощании с погибшими в южном пригороде впервые использовала новый термин — «в жертву за Ливан и его народ», отказавшись от прежней формулировки, которую всегда применяла по такому случаю  «на пути к Аль-Кудсу». Это может свидетельствовать о понимании происходящего: теперь, после того как Иран фактически оставил своих ливанских союзников, наступила стадия нормализации и капитуляции. Партия уступила инициативу ливанским властям, несмотря на высокие потери среди своих высших командиров после прекращения огня — более тысячи убитыми и ранеными. Известно, что Иранская партия согласилась на участие гражданских лиц в делегациях, ведущих переговоры с еврейским образованием, однако сохранив формат непрямых переговоров, что можно расценить как попытку подготовить внутреннюю аудиторию в самой партии. Очевидно и то, что по требованию США ливанская власть избегает любого военного противостояния внутри страны, в то время как евреи продолжают оказывать давление военной силой, а США — политическими средствами. При этом власть в Ливане укрепляет свою силовую составляющую внутри страны, что особенно заметно по завершению дела Нуха </w:t>
      </w:r>
      <w:r>
        <w:rPr>
          <w:rFonts w:cs="Liberation Serif"/>
          <w:lang w:val="ru-RU"/>
        </w:rPr>
        <w:t>Зайтера</w:t>
      </w:r>
      <w:r>
        <w:rPr>
          <w:rFonts w:cs="Liberation Serif"/>
        </w:rPr>
        <w:t xml:space="preserve"> — одного из самых сложных дел в сфере безопасности, которое ранее прикрывал беглый сирийский режим и Партия Ирана.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Контуры американского виденья для Ливана начали вырисовываться не с операции «Ураган аль-Аксы», а ещё с 2019 года, когда США начали строительство своего крупнейшего посольства в регионе — именно в Ливане. Посольства с мощной военной и логистической инфраструктурой. Это происходило несмотря на очевидный кризис власти и системы в Ливане того периода — после начала протестов в октябре 2019 года и в разгар пандемии. Америка, по-видимому, рассматривала Ливан как плацдарм для политического управления страной и всем регионом, а также для контроля над природными богатствами Восточного Средиземноморья, в первую очередь — над огромными запасами природного газа, обнаруженными в этом районе.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этого общего обзора картину можно кратко и чётко структурировать по основным пунктам, отражающим суть американского плана: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jc w:val="both"/>
        <w:rPr/>
      </w:pPr>
      <w:r>
        <w:rPr>
          <w:rFonts w:cs="Liberation Serif"/>
        </w:rPr>
        <w:t>Переформатирование системы безопасности и контроль над ливано-палестинской границей.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jc w:val="both"/>
        <w:rPr/>
      </w:pPr>
      <w:r>
        <w:rPr>
          <w:rFonts w:cs="Liberation Serif"/>
        </w:rPr>
        <w:t>Превращение Ливана в зону стабильности под прямым американским влиянием.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jc w:val="both"/>
        <w:rPr/>
      </w:pPr>
      <w:r>
        <w:rPr>
          <w:rFonts w:cs="Liberation Serif"/>
        </w:rPr>
        <w:t>Разоружение Партии Ирана в Ливане, не прибегая к масштабному конфликту.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jc w:val="both"/>
        <w:rPr/>
      </w:pPr>
      <w:r>
        <w:rPr>
          <w:rFonts w:cs="Liberation Serif"/>
        </w:rPr>
        <w:t>Формирование политико-экономического урегулирования.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Освоение газовых месторождений Восточного Средиземноморья и устранение любого конкурирующего влияния.</w:t>
      </w:r>
    </w:p>
    <w:p>
      <w:pPr>
        <w:pStyle w:val="BodyText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</w:rPr>
        <w:t>Внутри Ливана это сопровождается следующими шагами: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jc w:val="both"/>
        <w:rPr/>
      </w:pPr>
      <w:r>
        <w:rPr>
          <w:rFonts w:cs="Liberation Serif"/>
        </w:rPr>
        <w:t>Активной ролью президента страны (бывшего командующего армией) и его связью с американской политикой.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jc w:val="both"/>
        <w:rPr/>
      </w:pPr>
      <w:r>
        <w:rPr>
          <w:rFonts w:cs="Liberation Serif"/>
        </w:rPr>
        <w:t>Возможной сменой нынешнего командующего армией на фигуру, более лояльную к реализации американской повестки в Ливане.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jc w:val="both"/>
        <w:rPr/>
      </w:pPr>
      <w:r>
        <w:rPr>
          <w:rFonts w:cs="Liberation Serif"/>
        </w:rPr>
        <w:t>Влиянием Центрального банка Ливана и монетарной (долларовой) политики на достижение американских целей. Как мы видим, даже во время войны евреев против Ливана и Газы курс доллара стабилен, несмотря на отсутствие экономических оснований!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Вовлечённостью экономической и медийной элиты в западные проекты, что проявляется в росте числа медиа и политических фигур, открыто выступающих за налаживание связей с евреями.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Активным участием церквей и конфессий в проекте «Авраамической религии».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</w:rPr>
        <w:t>Но удастся ли Америке реализовать всё это?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США по-прежнему остаются мировой державой номер один и управляют ключевыми геополитическими кейсами, в числе которых:</w:t>
      </w:r>
    </w:p>
    <w:p>
      <w:pPr>
        <w:pStyle w:val="BodyText"/>
        <w:numPr>
          <w:ilvl w:val="0"/>
          <w:numId w:val="1"/>
        </w:numPr>
        <w:bidi w:val="0"/>
        <w:spacing w:lineRule="auto" w:line="360" w:before="0" w:after="113"/>
        <w:jc w:val="both"/>
        <w:rPr/>
      </w:pPr>
      <w:r>
        <w:rPr>
          <w:rFonts w:cs="Liberation Serif"/>
          <w:b w:val="false"/>
          <w:bCs w:val="false"/>
        </w:rPr>
        <w:t xml:space="preserve">Ближневосточный вопрос и его </w:t>
      </w:r>
      <w:r>
        <w:rPr>
          <w:rStyle w:val="Strong"/>
          <w:rFonts w:cs="Liberation Serif"/>
          <w:b w:val="false"/>
          <w:bCs w:val="false"/>
        </w:rPr>
        <w:t>переформатирование</w:t>
      </w:r>
      <w:r>
        <w:rPr>
          <w:rFonts w:cs="Liberation Serif"/>
          <w:b w:val="false"/>
          <w:bCs w:val="false"/>
        </w:rPr>
        <w:t xml:space="preserve"> в контексте </w:t>
      </w:r>
      <w:r>
        <w:rPr>
          <w:rStyle w:val="Strong"/>
          <w:rFonts w:cs="Liberation Serif"/>
          <w:b w:val="false"/>
          <w:bCs w:val="false"/>
        </w:rPr>
        <w:t>нормализации с еврейским образованием.</w:t>
      </w:r>
    </w:p>
    <w:p>
      <w:pPr>
        <w:pStyle w:val="BodyText"/>
        <w:numPr>
          <w:ilvl w:val="0"/>
          <w:numId w:val="1"/>
        </w:numPr>
        <w:bidi w:val="0"/>
        <w:spacing w:lineRule="auto" w:line="360" w:before="0" w:after="113"/>
        <w:jc w:val="both"/>
        <w:rPr/>
      </w:pPr>
      <w:r>
        <w:rPr>
          <w:rFonts w:cs="Liberation Serif"/>
        </w:rPr>
        <w:t>Конфликт между Украиной и Россией с целью ослабить Европу, сделать её зависимой от США и НАТО.</w:t>
      </w:r>
    </w:p>
    <w:p>
      <w:pPr>
        <w:pStyle w:val="BodyText"/>
        <w:numPr>
          <w:ilvl w:val="0"/>
          <w:numId w:val="1"/>
        </w:numPr>
        <w:bidi w:val="0"/>
        <w:spacing w:lineRule="auto" w:line="360" w:before="0" w:after="113"/>
        <w:jc w:val="both"/>
        <w:rPr/>
      </w:pPr>
      <w:r>
        <w:rPr>
          <w:rFonts w:cs="Liberation Serif"/>
        </w:rPr>
        <w:t>Препятствие российско-китайскому партнёрству на фоне войны в Украине.</w:t>
      </w:r>
    </w:p>
    <w:p>
      <w:pPr>
        <w:pStyle w:val="BodyText"/>
        <w:numPr>
          <w:ilvl w:val="0"/>
          <w:numId w:val="1"/>
        </w:numPr>
        <w:bidi w:val="0"/>
        <w:spacing w:lineRule="auto" w:line="360" w:before="0" w:after="113"/>
        <w:jc w:val="both"/>
        <w:rPr/>
      </w:pPr>
      <w:r>
        <w:rPr>
          <w:rFonts w:cs="Liberation Serif"/>
        </w:rPr>
        <w:t>А также сдерживание Китая, которого Америка воспринимает как угрозу и пытается остановить его рост, оказывая давление на региональном уровне и на его стратегические торговые маршруты — как старые, так и новые.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Однако Америка не смогла реализовать мечту о единоличном мировом господстве, как это планировали Буш-старший и Буш-младший. Фактически она вернулась к модели администрации Клинтона 1992 года, когда управление осуществляется с учётом других центров силы. Американская финансовая система демонстрирует явную неустойчивость, и лишь глобальное влияние Вашингтона позволяет ей удерживаться на плаву. Главное же — это то, что пока не существует другой силы, способной оттеснить США с позиции первого государства в мире. А ведь именно в этом заключается один из неизменных законов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وَلَوْلَا دَفْعُ اللَّهِ النَّاسَ بَعْضَهُم بِبَعْضٍ لَّفَسَدَتِ الْأَرْضُ وَلَٰكِنَّ اللَّهَ ذُو فَضْلٍ عَلَى الْعَالَمِينَ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</w:rPr>
        <w:t>«Если бы Аллах не сдерживал одних людей посредством других, то земля пришла бы в расстройство»</w:t>
      </w:r>
      <w:r>
        <w:rPr>
          <w:rFonts w:cs="Liberation Serif"/>
        </w:rPr>
        <w:t xml:space="preserve"> (2:251).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этой силой, с позволения Аллаха и усилиями усердствующих, будет Второй Праведный Халифат по методу пророчества — то государство, к которому призывает и ради установления которого неустанно трудится Хизб ут-Тахрир.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этим американским виденьем необходимо бороться политически, как и с каждым, кто представляет американские интересы, будь то в Ливане или в регионе в целом, и независимо от формы: политической, экономической или религиозной. Эта борьба требует стойкости на идее и методе, которые формируют суть нашей идеологии. И именно это является тем ясным политическим курсом, который должен оставаться в фокусе как единственно возможная и практичная альтернатива.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Эта борьба не может быть сезонной работой. Это стратегическое противостояние, и нас, с позволения Аллаха, не должны пугать масштабы зла, сколь бы многочисленным оно ни казалось: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قُلْ لَا يَسْتَوِي الْخَبِيثُ وَالطَّيِّبُ وَلَوْ أَعْجَبَكَ كَثْرَةُ الْخَبِيثِ فَاتَّقُوا اللَّهَ يَا أُولِي الْأَلْبَابِ لَعَلَّكُمْ تُفْلِحُونَ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  <w:i w:val="false"/>
          <w:iCs w:val="false"/>
        </w:rPr>
        <w:t>«Скажи: «Скверное и благое не равны, даже если изобилие скверного понравилось тебе (или удивило тебя)». Бойтесь же Аллаха, обладатели разума,  быть может, вы преуспеете»</w:t>
      </w:r>
      <w:r>
        <w:rPr>
          <w:rFonts w:cs="Liberation Serif"/>
        </w:rPr>
        <w:t xml:space="preserve"> (5:100).</w:t>
      </w:r>
    </w:p>
    <w:p>
      <w:pPr>
        <w:pStyle w:val="BodyText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Маджди Али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10.12.2025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080"/>
        </w:tabs>
        <w:ind w:star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1440"/>
        </w:tabs>
        <w:ind w:star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1800"/>
        </w:tabs>
        <w:ind w:star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160"/>
        </w:tabs>
        <w:ind w:star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2520"/>
        </w:tabs>
        <w:ind w:star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240"/>
        </w:tabs>
        <w:ind w:star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3600"/>
        </w:tabs>
        <w:ind w:start="3600" w:hanging="360"/>
      </w:pPr>
      <w:rPr>
        <w:rFonts w:ascii="OpenSymbol" w:hAnsi="OpenSymbol" w:cs="OpenSymbol" w:hint="default"/>
      </w:rPr>
    </w:lvl>
  </w:abstractNum>
  <w:abstractNum w:abstractNumId="2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080"/>
        </w:tabs>
        <w:ind w:star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1440"/>
        </w:tabs>
        <w:ind w:star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1800"/>
        </w:tabs>
        <w:ind w:star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160"/>
        </w:tabs>
        <w:ind w:star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2520"/>
        </w:tabs>
        <w:ind w:star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240"/>
        </w:tabs>
        <w:ind w:star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3600"/>
        </w:tabs>
        <w:ind w:start="3600" w:hanging="360"/>
      </w:pPr>
      <w:rPr>
        <w:rFonts w:ascii="OpenSymbol" w:hAnsi="OpenSymbol" w:cs="OpenSymbol" w:hint="default"/>
      </w:rPr>
    </w:lvl>
  </w:abstractNum>
  <w:abstractNum w:abstractNumId="3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080"/>
        </w:tabs>
        <w:ind w:star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1440"/>
        </w:tabs>
        <w:ind w:star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1800"/>
        </w:tabs>
        <w:ind w:star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160"/>
        </w:tabs>
        <w:ind w:star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2520"/>
        </w:tabs>
        <w:ind w:star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240"/>
        </w:tabs>
        <w:ind w:star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3600"/>
        </w:tabs>
        <w:ind w:start="3600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Маркеры"/>
    <w:qFormat/>
    <w:rPr>
      <w:rFonts w:ascii="OpenSymbol" w:hAnsi="OpenSymbol" w:eastAsia="OpenSymbol" w:cs="OpenSymbol"/>
    </w:rPr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7">
    <w:name w:val="Блочная цитата"/>
    <w:basedOn w:val="Normal"/>
    <w:qFormat/>
    <w:pPr>
      <w:spacing w:before="0" w:after="283"/>
      <w:ind w:hanging="0" w:start="567" w:end="567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481</TotalTime>
  <Application>LibreOffice/7.6.7.2$Linux_X86_64 LibreOffice_project/60$Build-2</Application>
  <AppVersion>15.0000</AppVersion>
  <Pages>4</Pages>
  <Words>1094</Words>
  <Characters>6840</Characters>
  <CharactersWithSpaces>7900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2025-12-10T18:53:16Z</dcterms:created>
  <dc:creator/>
  <dc:description/>
  <dc:language>ru-RU</dc:language>
  <cp:lastModifiedBy/>
  <dcterms:modified xsi:type="dcterms:W3CDTF">2025-12-13T23:39:37Z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