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41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42" wp14:anchorId="7842AFA8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795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Суббота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14 Раджаба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6pt;mso-wrap-style:square;v-text-anchor:middle;mso-position-vertical-relative:page" wp14:anchorId="7842AFA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Суббота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14 Раджаба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46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3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  <w:lang w:val="ru-RU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H.T.Y.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13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  <w:lang w:val="ru-RU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H.T.Y.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13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48" wp14:anchorId="068A186D">
                <wp:simplePos x="0" y="0"/>
                <wp:positionH relativeFrom="column">
                  <wp:posOffset>-454025</wp:posOffset>
                </wp:positionH>
                <wp:positionV relativeFrom="page">
                  <wp:posOffset>393065</wp:posOffset>
                </wp:positionV>
                <wp:extent cx="1480185" cy="789940"/>
                <wp:effectExtent l="0" t="0" r="0" b="0"/>
                <wp:wrapNone/>
                <wp:docPr id="4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0320" cy="7898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Хизб ут-Тахрир</w:t>
                            </w:r>
                          </w:p>
                          <w:p>
                            <w:pPr>
                              <w:pStyle w:val="Style38"/>
                              <w:spacing w:lineRule="auto" w:line="276" w:before="0" w:after="0"/>
                              <w:ind w:hanging="0"/>
                              <w:jc w:val="center"/>
                              <w:rPr>
                                <w:b w:val="false"/>
                                <w:bCs w:val="false"/>
                              </w:rPr>
                            </w:pPr>
                            <w:r>
                              <w:rPr>
                                <w:rFonts w:cs="Tahoma"/>
                                <w:b w:val="false"/>
                                <w:bCs w:val="false"/>
                                <w:color w:val="C00000"/>
                              </w:rPr>
                              <w:t>Йемен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35.75pt;margin-top:30.95pt;width:116.5pt;height:62.1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Хизб ут-Тахрир</w:t>
                      </w:r>
                    </w:p>
                    <w:p>
                      <w:pPr>
                        <w:pStyle w:val="Style38"/>
                        <w:spacing w:lineRule="auto" w:line="276" w:before="0" w:after="0"/>
                        <w:ind w:hanging="0"/>
                        <w:jc w:val="center"/>
                        <w:rPr>
                          <w:b w:val="false"/>
                          <w:bCs w:val="false"/>
                        </w:rPr>
                      </w:pPr>
                      <w:r>
                        <w:rPr>
                          <w:rFonts w:cs="Tahoma"/>
                          <w:b w:val="false"/>
                          <w:bCs w:val="false"/>
                          <w:color w:val="C00000"/>
                        </w:rPr>
                        <w:t>Йемен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44" wp14:anchorId="0EF17762">
                <wp:simplePos x="0" y="0"/>
                <wp:positionH relativeFrom="column">
                  <wp:posOffset>3874770</wp:posOffset>
                </wp:positionH>
                <wp:positionV relativeFrom="page">
                  <wp:posOffset>1440815</wp:posOffset>
                </wp:positionV>
                <wp:extent cx="1243330" cy="146685"/>
                <wp:effectExtent l="0" t="0" r="0" b="0"/>
                <wp:wrapNone/>
                <wp:docPr id="5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4344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 xml:space="preserve">03.01.2026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05.1pt;margin-top:113.45pt;width:97.85pt;height:11.5pt;mso-wrap-style:square;v-text-anchor:middle;mso-position-vertical-relative:page" wp14:anchorId="0EF17762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  <w:lang w:val="ru-RU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 xml:space="preserve">03.01.2026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Правители Саудовской Аравии и ОАЭ превращают Йемен в арену конфликта, чтобы услужить интересам неверных</w:t>
      </w:r>
    </w:p>
    <w:p>
      <w:pPr>
        <w:pStyle w:val="Normal"/>
        <w:ind w:hanging="0"/>
        <w:jc w:val="center"/>
        <w:rPr>
          <w:b/>
          <w:bCs/>
          <w:lang w:val="ru-RU"/>
        </w:rPr>
      </w:pPr>
      <w:r>
        <w:rPr>
          <w:b/>
          <w:bCs/>
          <w:lang w:val="ru-RU"/>
        </w:rPr>
        <w:t>Они непреклонны в Йемен</w:t>
      </w:r>
      <w:bookmarkStart w:id="0" w:name="_GoBack"/>
      <w:bookmarkEnd w:id="0"/>
      <w:r>
        <w:rPr>
          <w:b/>
          <w:bCs/>
          <w:lang w:val="ru-RU"/>
        </w:rPr>
        <w:t>е, но покорны перед еврейским образованием!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В субботу, 27 декабря 2025 года, СМИ, включая телеканал «Аль-Джазира», сообщили о заявлении министра обороны Саудовской Аравии Халида ибн Салмана: </w:t>
      </w:r>
      <w:r>
        <w:rPr>
          <w:i/>
          <w:iCs/>
          <w:lang w:val="ru-RU"/>
        </w:rPr>
        <w:t>«Южному переходному совету в Йемене необходимо прекратить эскалацию и вывести свои войска из лагерей в провинциях Хадрамаут и Аль-Махра»</w:t>
      </w:r>
      <w:r>
        <w:rPr>
          <w:lang w:val="ru-RU"/>
        </w:rPr>
        <w:t>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Эр-Рияд отреагировал на заявление Южного Переходного совета (ЮПС) от 9 декабря 2025 года о полном контроле над провинциями Хадрамаут и Аль-Махра, отправив 12 декабря 2025 года в Аден комиссию с участием Абу-Даби для обсуждения способов вывода войск Совета и передачи их позиций силам «Щит Родины». Затем 25 декабря 2025 года Министерство иностранных дел выпустило заявление, в котором сообщалось, что </w:t>
      </w:r>
      <w:r>
        <w:rPr>
          <w:i/>
          <w:iCs/>
          <w:lang w:val="ru-RU"/>
        </w:rPr>
        <w:t>«действия войск Совета были односторонними»</w:t>
      </w:r>
      <w:r>
        <w:rPr>
          <w:lang w:val="ru-RU"/>
        </w:rPr>
        <w:t xml:space="preserve">, намекая на возможность применения силы, </w:t>
      </w:r>
      <w:r>
        <w:rPr>
          <w:i/>
          <w:iCs/>
          <w:lang w:val="ru-RU"/>
        </w:rPr>
        <w:t>«что может иметь непредсказуемые последствия»</w:t>
      </w:r>
      <w:r>
        <w:rPr>
          <w:lang w:val="ru-RU"/>
        </w:rPr>
        <w:t>, и установило крайний срок для возвращения войск 29 декабря 2025 года. В ночь на вторник, 30 декабря 2025 года, саудовские боевые самолёты патрулировали небо города Сайюн, сбрасывая осветительные бомбы. А на рассвете во вторник самолёты нанесли удары по двум кораблям с бронетехникой и оружием, прибывшими из порта Фуджейра, после того как в открытом море были выведены из строя системы отслеживания.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Южном Йемене у Эр-Рияда есть свои рычаги влияния, и это силы Альянса племён Хадрамаута под командованием шейха Амро бен Хабриша, а также созданные им в 2023 году для усиления своего влияния войска «Щит Родины». Эти силы подчинены правительству Аль-Алими, которое связано с Великобританией. Однако Саудовская Аравия оказывает на них сильное влияние, так как именно она возглавляет Арабскую коалицию и предоставляет убежище Аль-Алими и его окружению, а также контролирует экономические рычаги, управляя депозитами в банке Аден, подконтрольном его правительству. Поскольку правительство связано с Великобританией, оно действует в её русле, поддерживая позиции Саудовской Аравии и расставляя ей ловушки. А если ситуация заходит в тупик, Великобритания через ОАЭ даёт зелёный свет Южному Переходному совету на действия, способные раздражать Саудовскую Аравию и США, которые стоят за ней.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 свою очередь, Абу-Даби, протеже Великобритании, опирается на ЮПС, а также на Тарика Салеха и его силы, размещённые на западном побережье Йемена для контроля и охраны пролива Баб-эль-Мандеб в своих интересах.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Эр-Рияд проявил жёсткость и резкость по отношению к ЮПС и его региональному покровителю — Абу-Даби. Силы Союза племён Хадрамаута под командованием Амро бен Хабриша, человека Эр-Рияда в Хадрамауте, вступили в столкновения с элитными подразделениями, лояльными ЮПС. Кроме того, беспилотник нанёс удар по силам Переходного совета в районе Хашм аль-Айн округа Аль-Абр. Дело дошло и до ударов по партиям бронетехники и вооружения в порту Аль-Мукалля во вторник, 30 декабря 2025 года. В тот же день Эр-Рияд продиктовал пробританскому Рашаду аль-Алими, который фактически находится в положении заложника в Саудовской Аравии, как ранее и бывший президент Абд Раббо Мансур Хади, решение об аннулировании соглашения о совместной обороне с Абу-Даби в рамках сил коалиции и о выводе её войск из Йемена в течение 24 часов.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Если бы только Саудовская Аравия и её министр обороны проявили такую же решимость и жёсткость по отношению к еврейскому сионистскому образованию, которое более двух лет перемалывает Газу на их глазах и при их молчаливом согласии, находясь буквально в шаговой доступности от них! Если бы их самолёты поднялись в небо для защиты Газы против еврейского образования!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مُّحَمَّدٌ رَّسُولُ اللَّهِ وَالَّذِينَ مَعَهُ أَشِدَّاءُ عَلَى الْكُفَّارِ رُحَمَاءُ بَيْنَهُمْ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Мухаммад — Посланник Аллаха. Те, которые вместе с ним, суровы к неверующим и милостивы между собой</w:t>
      </w:r>
      <w:r>
        <w:rPr>
          <w:lang w:val="ru-RU"/>
        </w:rPr>
        <w:t>» (48:29).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 неужели Эр-Рияд ведёт всю эту кампанию из любви к Йемену? Или ради поддержки мнимой «легитимности», относительно которой Аллах не ниспослал никакого довода? Ответ кроется в том, что Эр-Рияд, со всеми своими ресурсами и возможностями, делает это исключительно для достижения цели Вашингтона — контроля над нефтью Хадрамаута и получения доступа к Аравийскому морю. Это позволило бы им направлять свою нефть по планируемому трубопроводу в Индийский и Тихий океаны, минуя Баб-эль-Мандебский и Ормузский проливы!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Саудовская Аравия является агентом США и преследует британских ставленников на юге Йемена, прежде всего Южный Переходный совет с момента его появления в 2017 году. Этот Совет вытеснил южное движение «аль-Хирак аль-Джанаби», создание которого в 2006 году курировала Америка во главе с Хасаном Баумом. На территории Саудовской Аравии был сформирован Президентский совет из 8 членов, которых Эр-Рияд фактически удерживает под своим контролем. В годы войны 2015–2022 Саудовская Аравия разгромила силы Республиканской гвардии, поскольку они представляли влияние британского агента — покойного Али Абдаллы Салеха. При этом Саудовская Аравия фактически позволила хуситам укрепиться в Сане и закрывала глаза на регулярные рейсы самолётов ООН в аэропорт Саны, которые, по сути, обеспечивали их снабжение. Вместо того чтобы вытеснить хуситов из столицы, как того требовали заявленные цели коалиции, которую она сама возглавляла, Эр-Рияд допустил сохранение их власти.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Саудовская Аравия под руководством Салмана ибн Абдуль-Азиза и его сына Мухаммада, как утверждается, открыто отказалась от исламских ориентиров. Они продвигают «Видение-2030», которое, по мнению критиков, поощряет распущенность и разврат на земле Двух святынь, а также строят город Неом вблизи еврейского образования, чтобы отвлечь внимание и сознание мусульман от Мекки. При этом американцы, как сообщается, охарактеризовали Мухаммада ибн Салмана как «Мустафу Кемаля нашего времени».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Чего ещё после этого можно ожидать от правящей династии, возведённой к власти британскими колонизаторами? Достаточно вспомнить, как её основатель Абдул-Азиз ибн Абдуррахман Аль Сауд обращался к британскому резиденту Перси Коксу с просьбами пересмотреть границы, начерченные Марком Сайксом. В ответ на покровительство Лондона он заявлял: </w:t>
      </w:r>
      <w:r>
        <w:rPr>
          <w:i/>
          <w:iCs/>
          <w:lang w:val="ru-RU"/>
        </w:rPr>
        <w:t>«Я не возражаю против передачи Палестины евреям или кому бы то ни было ещё  так, как сочтёт нужным Британия, чьему мнению я буду следовать до Судного часа»</w:t>
      </w:r>
      <w:r>
        <w:rPr>
          <w:lang w:val="ru-RU"/>
        </w:rPr>
        <w:t>. С приходом Салмана ибн Абдул-Азиза эта линия получила новое продолжение: династия окончательно сменила покровителя и перешла к служению Соединённым Штатам после того, как этот путь для него последовательно подготовили его братья Фахд, Султан и Наиф.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Визит Мухаммада ибн Салмана в Вашингтон 18 ноября 2025 года и визит британского министра в колонии Ближнего Востока и Северной Африки совпали с событиями в провинциях Хадрамаут и Аль-Махра, когда решение о передаче нефтяного блока № 5 в провинции Шабва американской компании Jannah Hunt вызвало вспышку кризиса.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Проблема, с которой сталкиваются жители Хадрамаута, Йемена и мусульмане в целом, заключается в том, что ими правят люди, недостойные быть лидерами. Эти лидеры втянуты в международный конфликт вокруг Йемена, втянуты теми, кто опасается возрождения Ислама в едином политическом образовании, объединяющем мусульман. В то же время праведные и благочестивые остаются в стороне, не имея реального влияния на политический процесс, пока не вступят в борьбу и не начнут работать над возрождением исламского образа жизни под сенью Второго Праведного Халифата. Всевышний Аллах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يَا أَيُّهَا الَّذِينَ آمَنُوا اسْتَجِيبُوا لِلَّهِ وَلِلرَّسُولِ إِذَا دَعَاكُمْ لِمَا يُحْيِيكُمْ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О те, которые уверовали! Отвечайте Аллаху и Посланнику, когда он призывает вас к тому, что дарует вам жизнь</w:t>
      </w:r>
      <w:r>
        <w:rPr>
          <w:lang w:val="ru-RU"/>
        </w:rPr>
        <w:t>» (8:24).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إِنَّا لَنَنصُرُ رُسُلَنَا وَالَّذِينَ آمَنُوا فِي الْحَيَاةِ الدُّنْيَا وَيَوْمَ يَقُومُ الْأَشْهَادُ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lang w:val="ru-RU"/>
        </w:rPr>
        <w:t>«</w:t>
      </w:r>
      <w:r>
        <w:rPr>
          <w:b/>
          <w:bCs/>
          <w:lang w:val="ru-RU"/>
        </w:rPr>
        <w:t>Воистину, Мы окажем помощь Нашим посланникам и верующим в мирской жизни и в тот день, когда предстанут свидетели</w:t>
      </w:r>
      <w:r>
        <w:rPr>
          <w:lang w:val="ru-RU"/>
        </w:rPr>
        <w:t>» (40:51).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Посланник Аллаха (с.а.с.) сказал:</w:t>
      </w:r>
    </w:p>
    <w:p>
      <w:pPr>
        <w:pStyle w:val="Normal"/>
        <w:bidi w:val="1"/>
        <w:ind w:hanging="0"/>
        <w:jc w:val="center"/>
        <w:rPr>
          <w:rFonts w:cs="Scheherazade"/>
          <w:sz w:val="32"/>
          <w:szCs w:val="32"/>
        </w:rPr>
      </w:pPr>
      <w:r>
        <w:rPr>
          <w:rFonts w:ascii="Traditional Arabic" w:hAnsi="Traditional Arabic" w:cs="Scheherazade"/>
          <w:sz w:val="32"/>
          <w:sz w:val="32"/>
          <w:szCs w:val="32"/>
          <w:rtl w:val="true"/>
          <w:lang w:val="ru-RU"/>
        </w:rPr>
        <w:t>ثُمَّ تَكُونُ خِلَافَةً عَلَى مِنْهَاجِ النُّبُوَّةِ</w:t>
      </w:r>
    </w:p>
    <w:p>
      <w:pPr>
        <w:pStyle w:val="Normal"/>
        <w:ind w:hanging="0"/>
        <w:jc w:val="center"/>
        <w:rPr>
          <w:b/>
          <w:bCs/>
          <w:i/>
          <w:i/>
          <w:iCs/>
        </w:rPr>
      </w:pPr>
      <w:r>
        <w:rPr>
          <w:b/>
          <w:bCs/>
          <w:i/>
          <w:iCs/>
          <w:lang w:val="ru-RU"/>
        </w:rPr>
        <w:t>«Затем пребудет Халифат по методу пророчества»</w:t>
      </w:r>
    </w:p>
    <w:p>
      <w:pPr>
        <w:pStyle w:val="Style32"/>
        <w:rPr>
          <w:lang w:val="en-US"/>
        </w:rPr>
      </w:pPr>
      <w:r>
        <w:rPr>
          <w:lang w:val="en-US"/>
        </w:rPr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7" wp14:anchorId="77F04D18">
              <wp:simplePos x="0" y="0"/>
              <wp:positionH relativeFrom="page">
                <wp:posOffset>4893945</wp:posOffset>
              </wp:positionH>
              <wp:positionV relativeFrom="paragraph">
                <wp:posOffset>32385</wp:posOffset>
              </wp:positionV>
              <wp:extent cx="1892935" cy="240030"/>
              <wp:effectExtent l="635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Информационный офис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Йемен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85.35pt;margin-top:2.55pt;width:149pt;height:18.85pt;mso-wrap-style:square;v-text-anchor:top;mso-position-horizontal-relative:page" wp14:anchorId="77F04D1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Информационный офис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Хизб ут-Тахрир</w:t>
                    </w:r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t>Йемен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8" wp14:anchorId="7A6BD3C3">
              <wp:simplePos x="0" y="0"/>
              <wp:positionH relativeFrom="page">
                <wp:posOffset>1037590</wp:posOffset>
              </wp:positionH>
              <wp:positionV relativeFrom="paragraph">
                <wp:posOffset>26035</wp:posOffset>
              </wp:positionV>
              <wp:extent cx="1645920" cy="100330"/>
              <wp:effectExtent l="0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45920" cy="1004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60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yetahrir@gmail.com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81.7pt;margin-top:2.05pt;width:129.55pt;height:7.85pt;mso-wrap-style:square;v-text-anchor:top;mso-position-horizontal-relative:page" wp14:anchorId="7A6BD3C3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60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</w:rPr>
                        <w:t>yetahrir@gmail.com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9" wp14:anchorId="15B8B06C">
              <wp:simplePos x="0" y="0"/>
              <wp:positionH relativeFrom="margin">
                <wp:posOffset>2231390</wp:posOffset>
              </wp:positionH>
              <wp:positionV relativeFrom="paragraph">
                <wp:posOffset>26035</wp:posOffset>
              </wp:positionV>
              <wp:extent cx="1645920" cy="240030"/>
              <wp:effectExtent l="0" t="0" r="0" b="0"/>
              <wp:wrapNone/>
              <wp:docPr id="9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4592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.: 735417068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en-US"/>
                            </w:rPr>
                          </w:pPr>
                          <w:hyperlink r:id="rId3">
                            <w:r>
                              <w:rPr>
                                <w:rStyle w:val="Hyperlink"/>
                                <w:lang w:val="en-US"/>
                              </w:rPr>
                              <w:t>www.hizb-ut-tahrir.info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75.7pt;margin-top:2.05pt;width:129.55pt;height:18.85pt;mso-wrap-style:square;v-text-anchor:top;mso-position-horizontal-relative:margin" wp14:anchorId="15B8B06C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en-US"/>
                      </w:rPr>
                      <w:t>.: 735417068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en-US"/>
                      </w:rPr>
                    </w:pPr>
                    <w:hyperlink r:id="rId4">
                      <w:r>
                        <w:rPr>
                          <w:rStyle w:val="Hyperlink"/>
                          <w:lang w:val="en-US"/>
                        </w:rPr>
                        <w:t>www.hizb-ut-tahrir.info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7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7" wp14:anchorId="77F04D18">
              <wp:simplePos x="0" y="0"/>
              <wp:positionH relativeFrom="page">
                <wp:posOffset>4893945</wp:posOffset>
              </wp:positionH>
              <wp:positionV relativeFrom="paragraph">
                <wp:posOffset>32385</wp:posOffset>
              </wp:positionV>
              <wp:extent cx="1892935" cy="2400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Информационный офис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Йемен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85.35pt;margin-top:2.55pt;width:149pt;height:18.85pt;mso-wrap-style:square;v-text-anchor:top;mso-position-horizontal-relative:page" wp14:anchorId="77F04D1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Информационный офис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Хизб ут-Тахрир</w:t>
                    </w:r>
                    <w:r>
                      <w:rPr>
                        <w:color w:val="000000"/>
                        <w:lang w:val="en-US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t>Йемен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8" wp14:anchorId="7A6BD3C3">
              <wp:simplePos x="0" y="0"/>
              <wp:positionH relativeFrom="page">
                <wp:posOffset>1037590</wp:posOffset>
              </wp:positionH>
              <wp:positionV relativeFrom="paragraph">
                <wp:posOffset>26035</wp:posOffset>
              </wp:positionV>
              <wp:extent cx="1645920" cy="100330"/>
              <wp:effectExtent l="0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45920" cy="1004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60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 xml:space="preserve">E-mail: </w:t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yetahrir@gmail.com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81.7pt;margin-top:2.05pt;width:129.55pt;height:7.85pt;mso-wrap-style:square;v-text-anchor:top;mso-position-horizontal-relative:page" wp14:anchorId="7A6BD3C3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60"/>
                      <w:rPr>
                        <w:lang w:val="en-US"/>
                      </w:rPr>
                    </w:pPr>
                    <w:r>
                      <w:rPr>
                        <w:color w:val="000000"/>
                        <w:lang w:val="en-US"/>
                      </w:rPr>
                      <w:t xml:space="preserve">E-mail: </w:t>
                    </w:r>
                    <w:hyperlink r:id="rId2">
                      <w:r>
                        <w:rPr>
                          <w:rStyle w:val="Hyperlink"/>
                        </w:rPr>
                        <w:t>yetahrir@gmail.com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39" wp14:anchorId="15B8B06C">
              <wp:simplePos x="0" y="0"/>
              <wp:positionH relativeFrom="margin">
                <wp:posOffset>2231390</wp:posOffset>
              </wp:positionH>
              <wp:positionV relativeFrom="paragraph">
                <wp:posOffset>26035</wp:posOffset>
              </wp:positionV>
              <wp:extent cx="1645920" cy="240030"/>
              <wp:effectExtent l="0" t="0" r="0" b="0"/>
              <wp:wrapNone/>
              <wp:docPr id="13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4592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.: 735417068</w:t>
                          </w:r>
                        </w:p>
                        <w:p>
                          <w:pPr>
                            <w:pStyle w:val="Style36"/>
                            <w:spacing w:before="0" w:after="60"/>
                            <w:rPr>
                              <w:lang w:val="en-US"/>
                            </w:rPr>
                          </w:pPr>
                          <w:hyperlink r:id="rId3">
                            <w:r>
                              <w:rPr>
                                <w:rStyle w:val="Hyperlink"/>
                                <w:lang w:val="en-US"/>
                              </w:rPr>
                              <w:t>www.hizb-ut-tahrir.info</w:t>
                            </w:r>
                          </w:hyperlink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75.7pt;margin-top:2.05pt;width:129.55pt;height:18.85pt;mso-wrap-style:square;v-text-anchor:top;mso-position-horizontal-relative:margin" wp14:anchorId="15B8B06C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</w:t>
                    </w:r>
                    <w:r>
                      <w:rPr>
                        <w:color w:val="000000"/>
                        <w:lang w:val="en-US"/>
                      </w:rPr>
                      <w:t>.: 735417068</w:t>
                    </w:r>
                  </w:p>
                  <w:p>
                    <w:pPr>
                      <w:pStyle w:val="Style36"/>
                      <w:spacing w:before="0" w:after="60"/>
                      <w:rPr>
                        <w:lang w:val="en-US"/>
                      </w:rPr>
                    </w:pPr>
                    <w:hyperlink r:id="rId4">
                      <w:r>
                        <w:rPr>
                          <w:rStyle w:val="Hyperlink"/>
                          <w:lang w:val="en-US"/>
                        </w:rPr>
                        <w:t>www.hizb-ut-tahrir.info</w:t>
                      </w:r>
                    </w:hyperlink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6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dd33e7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6d063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5950a7"/>
    <w:rPr/>
  </w:style>
  <w:style w:type="character" w:styleId="Style22" w:customStyle="1">
    <w:name w:val="Нижний колонтитул Знак"/>
    <w:basedOn w:val="DefaultParagraphFont"/>
    <w:uiPriority w:val="99"/>
    <w:qFormat/>
    <w:rsid w:val="005950a7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ind w:hanging="0"/>
      <w:jc w:val="center"/>
    </w:pPr>
    <w:rPr>
      <w:rFonts w:ascii="KFGQPC Uthmanic Script HAFS" w:hAnsi="KFGQPC Uthmanic Script HAFS" w:cs="KFGQPC Uthmanic Script HAFS"/>
      <w:sz w:val="28"/>
      <w:szCs w:val="28"/>
      <w:lang w:val="ru-RU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ind w:hanging="0"/>
      <w:jc w:val="center"/>
    </w:pPr>
    <w:rPr>
      <w:rFonts w:ascii="Times New Roman" w:hAnsi="Times New Roman" w:eastAsia="Times New Roman" w:cs="Times New Roman"/>
      <w:b/>
      <w:bCs/>
      <w:szCs w:val="24"/>
      <w:lang w:val="ru-RU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5950a7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5950a7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yetahrir@gmail.com" TargetMode="External"/><Relationship Id="rId2" Type="http://schemas.openxmlformats.org/officeDocument/2006/relationships/hyperlink" Target="mailto:yetahrir@gmail.com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yetahrir@gmail.com" TargetMode="External"/><Relationship Id="rId2" Type="http://schemas.openxmlformats.org/officeDocument/2006/relationships/hyperlink" Target="mailto:yetahrir@gmail.com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Yemen_MO.dotx</Template>
  <TotalTime>8</TotalTime>
  <Application>LibreOffice/7.6.7.2$Linux_X86_64 LibreOffice_project/60$Build-2</Application>
  <AppVersion>15.0000</AppVersion>
  <Pages>5</Pages>
  <Words>1165</Words>
  <Characters>7063</Characters>
  <CharactersWithSpaces>8194</CharactersWithSpaces>
  <Paragraphs>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2026-01-07T17:48:00Z</dcterms:created>
  <dc:creator>User</dc:creator>
  <dc:description/>
  <dc:language>ru-RU</dc:language>
  <cp:lastModifiedBy/>
  <cp:lastPrinted>2016-10-19T12:17:00Z</cp:lastPrinted>
  <dcterms:modified xsi:type="dcterms:W3CDTF">2026-01-11T15:47:40Z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