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Политическая сцена Египта между внешней зависимостью, внутренним удержанием власти и грядущими переменами, ожидающими обладателей силы и влияния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последние дни египетская политическая сцена стала свидетелем ряда шагов и заявлений на политическом, экономическом и оборонном уровнях. Все они укладываются в уже привычную модель: успокоение внешних партнёров, искусственная стабилизация внутренней обстановки и политика, всё глубже ввергающая страну в зависимость от международных сил — прежде всего от США и Европейского союза. </w:t>
      </w:r>
      <w:r>
        <w:rPr>
          <w:rFonts w:cs="Liberation Serif"/>
          <w:sz w:val="24"/>
          <w:szCs w:val="24"/>
          <w:lang w:val="ru-RU"/>
        </w:rPr>
        <w:t>В целом, картина отражает неизменную приверженность государства курсу</w:t>
      </w:r>
      <w:r>
        <w:rPr>
          <w:rFonts w:cs="Liberation Serif"/>
          <w:sz w:val="24"/>
          <w:szCs w:val="24"/>
        </w:rPr>
        <w:t>, который был задан ещё десятилетия назад, то есть системе правления, обслуживающей иностранные интересы и удерживающей народ под контролем через силовые и экономические механизмы.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Президентские заявления, направленные внешнему миру, а не внутренней аудитории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последние дни официальные заявления египетской администрации концентрировались вокруг трёх основных направлений: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Подтверждение партнёрства с США и Европой. </w:t>
      </w:r>
      <w:r>
        <w:rPr>
          <w:rFonts w:cs="Liberation Serif"/>
          <w:sz w:val="24"/>
          <w:szCs w:val="24"/>
        </w:rPr>
        <w:t>Власти особенно старались представить Египет как «надёжного партнёра» в таких вопросах, как безопасность в Восточном Средиземноморье, миграция, ситуация в Газе и энергетика. Эти заявления ориентированы на западные столицы и свидетельствуют о стремлении режима продолжать играть роль гаранта западных геополитических интересов, даже ценой интересов самого Египта и его народа.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Акцент на «стабильности» в виде оправдания. </w:t>
      </w:r>
      <w:r>
        <w:rPr>
          <w:rFonts w:cs="Liberation Serif"/>
          <w:sz w:val="24"/>
          <w:szCs w:val="24"/>
        </w:rPr>
        <w:t>Лозунг «сохранения стабильности» используется как универсальное прикрытие для силовой и экономической политики. На деле это всего лишь способ заглушить любые разговоры, будь то в отношении внешней зависимости государства, управленческой некомпетентности или растущего общественного недовольства.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Постоянные разговоры об «экономических достижениях». </w:t>
      </w:r>
      <w:r>
        <w:rPr>
          <w:rFonts w:cs="Liberation Serif"/>
          <w:sz w:val="24"/>
          <w:szCs w:val="24"/>
        </w:rPr>
        <w:t>Рекламируются масштабные проекты, проводятся громкие церемонии открытия, заявляется о заключении соглашений с иностранными инвесторами. Всё это, как правило, появляется после каждого международного отчёта с критикой экономической ситуации или на фоне переговоров о новом кредите, или после обзоров от МВФ — то есть, это скорее информационная кампания, чем отражение реальных экономических шагов.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Действия режима, обслуживающие международную повестку: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Сектор Газа и КПП «Рафах». </w:t>
      </w:r>
      <w:r>
        <w:rPr>
          <w:rFonts w:cs="Liberation Serif"/>
          <w:sz w:val="24"/>
          <w:szCs w:val="24"/>
        </w:rPr>
        <w:t>В последние дни ряд египетских чиновников выступил с заявлениями о «постоянной координации в сфере безопасности», о «передаче помощи через определённые точки» и о «работе с международными партнёрами по обеспечению стабильности на границе». Эти формулировки ясно демонстрируют, что Египет по-прежнему следует американо-израильскому видению управления пограничным переходом, а не осуществляет независимую и шариатскую обязанность перед жителями осаждённой Газы.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Особое внимание также привлекают разговоры о введении «новых мер безопасности», утверждение, что открытие КПП зависит от политических соглашений, и перекладывание вины за блокировку гуманитарной помощи на «все стороны». Всё это укладывается в рамки управления кризисом в угоду международным игрокам и никак не отражает принципиальную позицию в защиту жителей Газы и стремление к снятию блокады.</w:t>
      </w:r>
    </w:p>
    <w:p>
      <w:pPr>
        <w:pStyle w:val="BodyText"/>
        <w:numPr>
          <w:ilvl w:val="0"/>
          <w:numId w:val="3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Вовлечённость в проекты Восточного Средиземноморья. </w:t>
      </w:r>
      <w:r>
        <w:rPr>
          <w:rFonts w:cs="Liberation Serif"/>
          <w:sz w:val="24"/>
          <w:szCs w:val="24"/>
        </w:rPr>
        <w:t>Вновь активизировалась тема добычи газа, включая разговоры о трёхстороннем сотрудничестве с другими странами региона. Эти шаги показывают, что Египет по-прежнему соглашается на роль «исполнителя» в системе перераспределения ресурсов Средиземного моря, основную выгоду от которых получают мировые державы, а Египет остаётся в положении зависимого участника, исполняющего вспомогательную роль.</w:t>
      </w:r>
    </w:p>
    <w:p>
      <w:pPr>
        <w:pStyle w:val="BodyText"/>
        <w:numPr>
          <w:ilvl w:val="0"/>
          <w:numId w:val="3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Возвращение риторики о «реформах». </w:t>
      </w:r>
      <w:r>
        <w:rPr>
          <w:rFonts w:cs="Liberation Serif"/>
          <w:sz w:val="24"/>
          <w:szCs w:val="24"/>
        </w:rPr>
        <w:t>Министерские заявления о «создании благоприятной деловой среды», «реструктуризации системы субсидий» и «сокращении дефицита» — это элементы стандартной программы, которую требует Международный валютный фонд. Эти меры лишь воспроизводят кризис, не устраняя его коренных причин.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фоне этого наблюдается активизация информационной активности представителей силовых структур, которые предостерегают от «попыток воспользоваться экономической ситуацией» и призывают поддерживать государство. Такая риторика служит сдерживающим фактором для любых народных выступлений, выставляя силовые органы как «гаранта стабильности» и одновременно оправдывает любое репрессивное вмешательство. Кроме того, язык угроз и вызовов используется как обоснование для продолжения политики жёсткого контроля и полного надзора за общественной активностью.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Анализ текущей ситуации</w:t>
      </w:r>
    </w:p>
    <w:p>
      <w:pPr>
        <w:pStyle w:val="BodyText"/>
        <w:numPr>
          <w:ilvl w:val="0"/>
          <w:numId w:val="4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Сущность нынешнего государства. </w:t>
      </w:r>
      <w:r>
        <w:rPr>
          <w:rFonts w:cs="Liberation Serif"/>
          <w:sz w:val="24"/>
          <w:szCs w:val="24"/>
        </w:rPr>
        <w:t>Тщательное наблюдение показывает, что Египет не обладает подлинной суверенностью. Он действует как политический, экономический и силовой агент Запада, выполняя его условия во всём. Ведь суверенитет — это не просто поднятый флаг и очерченные границы, а независимость в принятии решений, система правления, основанная на Акыде Уммы, и политика, неподвластная воле внешних сил. Ничего из этого сегодня в Египте нет.</w:t>
      </w:r>
    </w:p>
    <w:p>
      <w:pPr>
        <w:pStyle w:val="BodyText"/>
        <w:numPr>
          <w:ilvl w:val="0"/>
          <w:numId w:val="4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Участие в блокаде Газы. </w:t>
      </w:r>
      <w:r>
        <w:rPr>
          <w:rFonts w:cs="Liberation Serif"/>
          <w:sz w:val="24"/>
          <w:szCs w:val="24"/>
        </w:rPr>
        <w:t>Шариатская обязанность по отношению к Газе, как и к любой исламской земле, подвергшейся агрессии, заключается в оказании помощи, а не в том, чтобы быть частью «мер безопасности», сохраняющих осаду. Реальность показывает, что управление переходом «Рафах» не является внутренним суверенным решением, а является элементом международных договорённостей с США и еврейским образованием.</w:t>
      </w:r>
    </w:p>
    <w:p>
      <w:pPr>
        <w:pStyle w:val="BodyText"/>
        <w:numPr>
          <w:ilvl w:val="0"/>
          <w:numId w:val="4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Углубляющаяся экономическая зависимость. </w:t>
      </w:r>
      <w:r>
        <w:rPr>
          <w:rFonts w:cs="Liberation Serif"/>
          <w:sz w:val="24"/>
          <w:szCs w:val="24"/>
        </w:rPr>
        <w:t>Кредиты и соглашения, навязанные извне, — это не экономический рост, а оковы, которыми сковывается экономика. Модель, основанная на заимствованиях и поборах с народа, не способна создать подлинную экономическую мощь и устойчивость.</w:t>
      </w:r>
    </w:p>
    <w:p>
      <w:pPr>
        <w:pStyle w:val="BodyText"/>
        <w:numPr>
          <w:ilvl w:val="0"/>
          <w:numId w:val="4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Истинная законность по Шариату заключается не в мнимой «стабильности». </w:t>
      </w:r>
      <w:r>
        <w:rPr>
          <w:rFonts w:cs="Liberation Serif"/>
          <w:sz w:val="24"/>
          <w:szCs w:val="24"/>
        </w:rPr>
        <w:t>Настоящая стабильность строится на справедливости, устранении притеснения и заботе о делах людей в соответствии с исламскими законами. Она не достигается контролем силовых структур и заверениями, адресованными крупным державам.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Судя по текущим тенденциям, можно ожидать следующее:</w:t>
      </w:r>
    </w:p>
    <w:p>
      <w:pPr>
        <w:pStyle w:val="BodyText"/>
        <w:numPr>
          <w:ilvl w:val="0"/>
          <w:numId w:val="5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Ещё более глубокую подчинённость Египта в региональных вопросах, особенно касающихся Газы, Ливии, Восточного Средиземноморья и Красного моря.</w:t>
      </w:r>
    </w:p>
    <w:p>
      <w:pPr>
        <w:pStyle w:val="BodyText"/>
        <w:numPr>
          <w:ilvl w:val="0"/>
          <w:numId w:val="5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Продолжение экономического давления: рост налогов, увеличение сборов, отмена субсидий  в угоду требованиям доноров и международных организаций.</w:t>
      </w:r>
    </w:p>
    <w:p>
      <w:pPr>
        <w:pStyle w:val="BodyText"/>
        <w:numPr>
          <w:ilvl w:val="0"/>
          <w:numId w:val="5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Усиление силового контроля, особенно на фоне нарастающего народного недовольства и гнева.</w:t>
      </w:r>
    </w:p>
    <w:p>
      <w:pPr>
        <w:pStyle w:val="BodyText"/>
        <w:numPr>
          <w:ilvl w:val="0"/>
          <w:numId w:val="5"/>
        </w:numPr>
        <w:tabs>
          <w:tab w:val="left" w:pos="709" w:leader="none"/>
        </w:tabs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Усиление пропаганды: медиа будут продолжать транслировать успехи и проекты, в то время как реальность будет становиться всё хуже и хуже для простых людей.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Ситуация в Египте в последние дни нисколько не отличается от общего курса последних лет: официальные действия полностью соответствуют западной повестке, управление внутренней ситуацией осуществляется через силовые структуры, а экономическая риторика используется в политических целях, чтобы усмирить недовольство людей. Всё это происходит на фоне отсутствия независимого политического проекта, отсутствия системы, выражающей идентичность Уммы, основанной на Шариате, где господство принадлежит Аллаху и Его Посланнику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, а не донорам и западным кругам.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И на фоне всей этой мрачной картины выделяется особая группа, которая остаётся в сердцах Уммы — это солдаты Египта, обладатели силы, способные оказать помощь. В условиях, когда страну сковывает внешняя зависимость, когда решения принимаются под давлением извне, а не в интересах людей, подлинная сила остаётся в их руках.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О, воины Египта!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 Умма, которая отдала своих сыновей в ваши ряды, которая видит в вас свою неприступную крепость,  ждёт от вас позиции, достойной той ответственности, которую Аллах возложил на ваши плечи. Вы должны </w:t>
      </w:r>
      <w:r>
        <w:rPr>
          <w:rFonts w:cs="Liberation Serif"/>
          <w:sz w:val="24"/>
          <w:szCs w:val="24"/>
        </w:rPr>
        <w:t>быть опорой для истины, когда она слабеет, защитой для угнетённых и мечом справедливости, когда её попирают. И вы лучше всех знаете, что путь, по которому сегодня ведут страну — путь зависимости, отказа от дел Уммы, использования религии в политических целях — не соответствует ни вашим религиозным обязанностям, ни той ответственности, которую вы добровольно приняли, став солдатами этой Уммы.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История не меняется политическими речами и не меняется заложниками экономических программ. Она меняется, когда поднимается сила, способная вдохнуть в людей надежду и восстановить связь между Уммой и её Акыдой, между Уммой и её проектом величия. И эта сила в ваших руках. Умма вокруг вас. А сложившиеся обстоятельства призывают вас.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О, Аллах! Верни нам Исламское Государство и власть Шариата — Праведный Халифат по методу пророчества, чтобы мы вновь могли укрыться в его тени.</w:t>
      </w:r>
    </w:p>
    <w:p>
      <w:pPr>
        <w:pStyle w:val="Style17"/>
        <w:bidi w:val="1"/>
        <w:spacing w:lineRule="auto" w:line="360" w:before="0" w:after="113"/>
        <w:ind w:hanging="0" w:start="0" w:end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يَا أَيُّهَا الَّذِينَ آمَنُواْ اسْتَجِيبُواْ لِلّهِ وَلِلرَّسُولِ إِذَا دَعَاكُم لِمَا يُحْيِيكُمْ</w:t>
      </w:r>
    </w:p>
    <w:p>
      <w:pPr>
        <w:pStyle w:val="Style17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 те, которые уверовали! Отвечайте Аллаху и Посланнику, когда он призывает вас к тому, что дарует вам жизнь</w:t>
      </w:r>
      <w:r>
        <w:rPr>
          <w:rFonts w:cs="Liberation Serif"/>
          <w:sz w:val="24"/>
          <w:szCs w:val="24"/>
        </w:rPr>
        <w:t>» (8:24).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  <w:i w:val="false"/>
          <w:iCs w:val="false"/>
          <w:sz w:val="24"/>
          <w:szCs w:val="24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b/>
          <w:bCs/>
          <w:i w:val="false"/>
          <w:i w:val="false"/>
          <w:iCs w:val="false"/>
        </w:rPr>
      </w:pPr>
      <w:r>
        <w:rPr>
          <w:rFonts w:cs="Liberation Serif"/>
          <w:b/>
          <w:bCs/>
          <w:i w:val="false"/>
          <w:iCs w:val="false"/>
          <w:sz w:val="24"/>
          <w:szCs w:val="24"/>
        </w:rPr>
        <w:t xml:space="preserve">Член Информационного офиса Хизб ут-Тахрир, Египет 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  <w:i w:val="false"/>
          <w:iCs w:val="false"/>
          <w:sz w:val="24"/>
          <w:szCs w:val="24"/>
        </w:rPr>
        <w:t xml:space="preserve">17.12.2025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2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3">
    <w:lvl w:ilvl="0">
      <w:start w:val="2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4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5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6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Блочная цитата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117</TotalTime>
  <Application>LibreOffice/7.6.7.2$Linux_X86_64 LibreOffice_project/60$Build-2</Application>
  <AppVersion>15.0000</AppVersion>
  <Pages>4</Pages>
  <Words>1130</Words>
  <Characters>7584</Characters>
  <CharactersWithSpaces>8680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2025-12-18T08:49:49Z</dcterms:created>
  <dc:creator/>
  <dc:description/>
  <dc:language>ru-RU</dc:language>
  <cp:lastModifiedBy/>
  <dcterms:modified xsi:type="dcterms:W3CDTF">2025-12-27T23:19:48Z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