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В свою пятнадцатую годовщину Тунисская революция застряла между внешним влиянием и внутренним конфликтом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/>
        <w:t>На</w:t>
      </w:r>
      <w:r>
        <w:rPr>
          <w:rFonts w:cs="Liberation Serif"/>
        </w:rPr>
        <w:t xml:space="preserve"> пике своей слабости Исламская Умма подверглась ожесточённой западной атаке, завершившейся приходом ненавистного французского колониализма в османскую провинцию Тунис в 1881 году. Эта оккупация стала плодом негласного европейского консенсуса по своего рода обмену колониями после Берлинского конгресса 1878 года, где германский канцлер Бисмарк не раз заявлял, что Тунис слаб, разорён и лишён реальной защиты, а потому Франция может забрать его без какого-либо европейского препятствования этому.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установления контроля и затухания сопротивления было навязано злополучное Ла-Марсское соглашение 1883 года, подписанное между французским генеральным резидентом и Али-Беем. Оно окончательно закрепило западное влияние и полное подчинение колониализму со всеми его идейными, политическими и правовыми устоями.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Декларация независимости 1956 года изменила лишь внешнюю форму колониального безобразия, но не его сущность. Национальные государства всего Магриба (Тунис, Алжир, Марокко) родились в искажённой форме, не как результат внутреннего общественного договора, а как административное наследие колониальной державы — с границами, начертанными колонизатором, и элитами, пропитанными логикой жёстко централизованного государства. Такое рождение породило государства внешне сильные, но с политически слабым обществом, где власть черпает свою легитимность из отрывочных основ: в Алжире - это освобождение, в Марокко — историческая монархия, а в Тунисе — модернизация бюрократии.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Накопившееся недовольство, вызванное коррупцией в рамках проекта «государства модерна» при Бургибе, вступившего в жёсткое противоречие с идентичностью Уммы и её образом жизни, а затем политика «искоренения источников религиозности» в эпоху Бен Али породили глубокое напряжение у целых поколений. К этому добавились экономический и политический кризисы: по оценкам, объём разворованных средств накануне революции достигал 49 миллиардов долларов. Этого оказалось достаточно, чтобы вспыхнула всенародная революция. Люди вышли против режима, породившего все эти проблемы, с ясным требованием, что стало известно как символ арабской революции: «Народ требует свержения режима», желая полностью покончить с прежним строем в пользу нового, пусть его очертания тогда ещё и не были окончательно сформированы.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Тунисский пример не является исключением среди других стран арабской революции. Эти революции были межкультурной борьбой, на которую вышла Умма и на протяжении всего времени боролась, отражая все проекты Запада. А нынешнее состояние нестабильности является следствием отказа Уммы передать руководство над собой тем, кто не представляет её идейно и не вёл вместе с Уммой идеологическую борьбу с колониализмом на протяжении всех этих пятнадцати лет революции.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Внешние силы и их планы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Очевидно, что колонизатор не оставит страны их народам просто из-за народных протестов. Поддержка Западом революций была вынужденной и строго в ограниченных рамках: он не поддерживает изменения против самого строя, не принимая ни его перестройки, ни его демонтажа. Даже демократия в западных странах, когда она угрожает суверенитету государства или централизации принятия решений, отходит на второе место после так называемой «стабильности».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падения Бен Али западные силы с самого начала занялись направлением революционного процесса через чёткие механизмы. Саммит в Довиле в мае 2011 года заложил общую основу этого курса: обещанная финансовая поддержка переходного и учредительного этапов была жёстко увязана с условиями, прежде всего с соблюдением унаследованных международных соглашений и программ международных финансовых институтов. Более того, даже структурная реформа тунисской экономики разрабатывалась в западных кругах, что открыто признал Центральный банк, сообщив о присутствии иностранных представителей в своём высшем стратегическом комитете.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Создание политической структуры изнутри и извне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Новый тунисский политический ландшафт был сконструирован по лекалам и при участии внешних акторов и лояльных им местных элит. В формировании конституции международные силы сыграли непосредственную роль: достаточно вспомнить участие Ноя Фельдмана, главного конституционного консультанта коалиции под руководством США в Ираке, в период разработки Конституции 2014 года. Кроме того, Азад Бади, заместитель генерального докладчика по формированию Конституции в Учредительном собрании, подтвердил, что статьи Основного закона поступали из Дворца приёмов в Ла-Марсе. В избирательном плане в 2011 году была принята сложная пропорциональная система списков, обеспечивавшая широкое, но неустойчивое представительство; затем в 2014 году эта система была изменена в пользу крупных партийных списков, что открыло путь подъёму партиям «Нидаа Тунис» и «Ан-Нахда».  Это изменение последовало за известной встречей в Париже, на которой были достигнуты соглашения между Беджи Каидом Эссебси и Рашедом Ганнуши. Параллельно весь учредительный период сопровождался нагнетанием обстановки через террористические акты и политические убийства.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 называемый национальный консенсус между крупными силами не привёл к стабильности. Страна зашла в тупик под лозунгом «ни я не правлю, ни ты не правишь» на фоне внутреннего конфликта и внешнего давления с целью подписания соглашений наподобие «АЛЕКА» — всеобъемлющего и углублённого партнёрства с Европейским союзом.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Недовольство народа провалом политической элиты и разоблачёнными договорённостями подготовило почву для прихода Кайса Саида, который 25 июля 2021 года положил конец консенсусному курсу и вернул государство к модели единоличного правления, прибегая к популистской националистической риторике. Этот разворот к авторитаризму не встретил реального сопротивления Запада, напротив, был встречен молчаливым одобрением, особенно со стороны Франции и США, поскольку он обеспечивал стабильность и сохранял базовую структуру государства и геополитические интересы международных игроков.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Что требуется для выхода из кризиса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Ситуация не изменится, пока сохраняется присутствие колониализма, определяющего реальное положение дел. Перемены должны быть радикальными и нацеленными на устранение идейных, политических и правовых устоев, навязанных колонизатором на землях мусульман. Именно они породили удушающие политические кризисы — раскол, аресты, репрессии против оппонентов, а также социальные потрясения и полную отсталость, невиданные мусульманами за всю свою историю. Решение всей этой патовой ситуации требует готового проекта, выражающего мысли и чувства Уммы, исходящего из её Акыды и взглядов на жизнь.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Проект преобразований шире и тяжелее, чем просто создание национального государства, и именно этого требовали революции арабских стран. Этот проект требует новой концепции власти и государства, вытекающей из Ислама, совершенной и самодостаточной религии, а также исключительного лидера, отвечающего всем требованиям лидерства. В противном случае итогом будет провал, как это произошло с тунисской революцией, когда её захватили и возглавили паразитические, предательские и беспринципные люди.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процесс перемен нуждается в том, чтобы его возглавило идеологическое политическое объединение, основанное на Акыде Уммы, глубоко понимающее свою идею и ясно осознающее свою цель. И чтобы не повторить судьбу прежних движений в Умме, оно должно соответствовать двум условия.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1. Это объединение должно быть партией, основанной на Акыде Уммы, то есть на Акыде Ислама, ведущей просветительскую работу в Умме, просвещая её Исламом и очищая от порочных убеждений, ошибочных идей и искажённых понятий, а также избавляя её от влияния неверия и его взглядов.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2. Оно должно работать над тем, чтобы Ислам стал реально применяемым, а его Акыда — основой государства, основой конституции и законов. Ведь Акыда Ислама является разумной Акыдой, политической Акыдой, из которой вытекает система, решающая все проблемы человека — политические, экономические, культурные и социальные.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Этими качествами сегодня обладает лишь Хизб ут-Тахрир, который посвятил себя не приведению мусульман к власти, а приведению Ислама к власти. Сколько было мусульман, взошедших на вершины правления, но в итоге воевавших с Исламом и становившихся на сторону его врагов! Сегодняшняя обязанность — возобновление исламского образа жизни, а это невозможно иначе как путём установления Халифата по методу пророчества.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أَيُّهَا الَّذِينَ آمَنُوا اسْتَجِيبُوا للهِ وَلِلرَّسُولِ إِذَا دَعَاكُمْ لِمَا يُحْيِيكُمْ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</w:rPr>
        <w:t>«О те, которые уверовали! Ответьте Аллаху и Посланнику, когда он призывает вас к тому, что дарует вам жизнь»</w:t>
      </w:r>
      <w:r>
        <w:rPr>
          <w:rFonts w:cs="Liberation Serif"/>
        </w:rPr>
        <w:t xml:space="preserve"> (8:24).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Ясин ибн Яхья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07.01.2026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224</TotalTime>
  <Application>LibreOffice/7.6.7.2$Linux_X86_64 LibreOffice_project/60$Build-2</Application>
  <AppVersion>15.0000</AppVersion>
  <Pages>4</Pages>
  <Words>1126</Words>
  <Characters>7483</Characters>
  <CharactersWithSpaces>8595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2026-01-07T22:12:43Z</dcterms:created>
  <dc:creator/>
  <dc:description/>
  <dc:language>ru-RU</dc:language>
  <cp:lastModifiedBy/>
  <dcterms:modified xsi:type="dcterms:W3CDTF">2026-01-12T20:43:29Z</dcterms:modified>
  <cp:revision>31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