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2026-01-28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آسيا الوسطى وسياسة النهب والسلب</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يُعَدّ مشروع سكة حديد الصين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قرغيزستان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أوزبيكستان من أكبر المشاريع الاستراتيجية في آسيا الوسطى، ويهدف إلى ربط مدينة كاشغر غرب الصين بقرغيزستان، ثم بأوزبيكستان وصولاً إلى مدينة أنديجان، ليكون ممراً دولياً مهماً للتجارة والنقل بين الصين وآسيا الوسطى وأوروبا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يبلغ الطول الإجمالي للخط حوالي </w:t>
      </w:r>
      <w:r>
        <w:rPr>
          <w:rFonts w:cs="Scheherazade" w:ascii="Noto Naskh Arabic" w:hAnsi="Noto Naskh Arabic"/>
          <w:color w:val="000000"/>
          <w:sz w:val="32"/>
          <w:szCs w:val="32"/>
        </w:rPr>
        <w:t>523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كيلومتراً، منها نحو </w:t>
      </w:r>
      <w:r>
        <w:rPr>
          <w:rFonts w:cs="Scheherazade" w:ascii="Noto Naskh Arabic" w:hAnsi="Noto Naskh Arabic"/>
          <w:color w:val="000000"/>
          <w:sz w:val="32"/>
          <w:szCs w:val="32"/>
        </w:rPr>
        <w:t>213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كيلومتراً داخل الصين، ونحو </w:t>
      </w:r>
      <w:r>
        <w:rPr>
          <w:rFonts w:cs="Scheherazade" w:ascii="Noto Naskh Arabic" w:hAnsi="Noto Naskh Arabic"/>
          <w:color w:val="000000"/>
          <w:sz w:val="32"/>
          <w:szCs w:val="32"/>
        </w:rPr>
        <w:t>304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كيلومتر داخل قرغيزستان، وجزء قصير داخل منه داخل أوزبيكستان للربط مع الشبكة القائمة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وتُقدَّر الكلفة الإجمالية للمشروع حوالي </w:t>
      </w:r>
      <w:r>
        <w:rPr>
          <w:rFonts w:cs="Scheherazade" w:ascii="Noto Naskh Arabic" w:hAnsi="Noto Naskh Arabic"/>
          <w:color w:val="000000"/>
          <w:sz w:val="32"/>
          <w:szCs w:val="32"/>
        </w:rPr>
        <w:t>4.7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أمريكي، ويتم تمويله على النحو التالي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نحو </w:t>
      </w:r>
      <w:r>
        <w:rPr>
          <w:rFonts w:cs="Scheherazade" w:ascii="Noto Naskh Arabic" w:hAnsi="Noto Naskh Arabic"/>
          <w:color w:val="000000"/>
          <w:sz w:val="32"/>
          <w:szCs w:val="32"/>
        </w:rPr>
        <w:t>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تُقدَّم على شكل قروض طويلة الأجل من بنوك صينية، وعلى رأسها بنك التنمية الصيني وبنك التصدير والاستيراد الصيني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ونحو </w:t>
      </w:r>
      <w:r>
        <w:rPr>
          <w:rFonts w:cs="Scheherazade" w:ascii="Noto Naskh Arabic" w:hAnsi="Noto Naskh Arabic"/>
          <w:color w:val="000000"/>
          <w:sz w:val="32"/>
          <w:szCs w:val="32"/>
        </w:rPr>
        <w:t>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تُموَّل عبر رأس مال شركة المشروع المشتركة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وتوزَّع الحصص على النحو التالي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الصين </w:t>
      </w:r>
      <w:r>
        <w:rPr>
          <w:rFonts w:cs="Scheherazade" w:ascii="Noto Naskh Arabic" w:hAnsi="Noto Naskh Arabic"/>
          <w:color w:val="000000"/>
          <w:sz w:val="32"/>
          <w:szCs w:val="32"/>
        </w:rPr>
        <w:t>51</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قرغيزستان </w:t>
      </w:r>
      <w:r>
        <w:rPr>
          <w:rFonts w:cs="Scheherazade" w:ascii="Noto Naskh Arabic" w:hAnsi="Noto Naskh Arabic"/>
          <w:color w:val="000000"/>
          <w:sz w:val="32"/>
          <w:szCs w:val="32"/>
        </w:rPr>
        <w:t>24.5</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أوزبيكستان </w:t>
      </w:r>
      <w:r>
        <w:rPr>
          <w:rFonts w:cs="Scheherazade" w:ascii="Noto Naskh Arabic" w:hAnsi="Noto Naskh Arabic"/>
          <w:color w:val="000000"/>
          <w:sz w:val="32"/>
          <w:szCs w:val="32"/>
        </w:rPr>
        <w:t>24.5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وقد بدأ تنفيذ المشروع رسمياً بتاريخ </w:t>
      </w:r>
      <w:r>
        <w:rPr>
          <w:rFonts w:cs="Scheherazade" w:ascii="Noto Naskh Arabic" w:hAnsi="Noto Naskh Arabic"/>
          <w:color w:val="000000"/>
          <w:sz w:val="32"/>
          <w:szCs w:val="32"/>
        </w:rPr>
        <w:t>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xml:space="preserve">، ومن المخطط أن يستغرق بناؤه حوالي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سنوات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وتم تمويله في هذه الأيام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يشمل المشروع أكثر من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جسراً، وحوالي </w:t>
      </w:r>
      <w:r>
        <w:rPr>
          <w:rFonts w:cs="Scheherazade" w:ascii="Noto Naskh Arabic" w:hAnsi="Noto Naskh Arabic"/>
          <w:color w:val="000000"/>
          <w:sz w:val="32"/>
          <w:szCs w:val="32"/>
        </w:rPr>
        <w:t>29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نفقاً وذلك بسبب الطبيعة الجبلية الصعبة، خاصة في قرغيزستان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ويهدف هذا الخط الحديدي إلى تقليص زمن نقل البضائع بين الصين وآسيا الوسطى وأوروبا، وتقليل الاعتماد على الممرات التقليدية عبر روسيا، وتعزيز دور قرغيزستان وأوزبيكستان كمراكز عبور إقليمية، ودعم مبادرة الحزام والطريق الصينية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المشروع ليس مجرد سكة حديد، بل ممر اقتصادي وجيوسياسي مهم، تموّله الصين بدرجة كبيرة عبر القروض ورأس المال، بينما تشارك قرغيزستان وأوزبيكستان بحصص أقل، مع تحمّل بعض الأعباء المالية على المدى الطويل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تعمل الصين على الاستحواذ تدريجياً على مناجم آسيا الوسطى، ولا سيما المعادن النادرة والثروات المعدنية، وتقوم ببناء خطوط سكك حديدية بوتيرة سريعة جداً بهدف نقل هذه الموارد إلى خارج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الغرض جلبت الصين عشرات الآلاف من العمال من داخلها لتنفيذ هذه المشاريع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تتعرض ثروات آسيا الوسطى للنهب والسلب والتقاسم بين أربع قوى كبرى، هي روسيا والصين والولايات المتحدة والاتحاد الأوروبي، حيث تُستخرج هذه الثروات وتُصدَّر في صورتها الخام دون تحقيق قيمة مضافة حقيقية لدول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وعلى الرغم من امتلاك بلاد آسيا الوسطى ثروات هائلة، فإن أكثر من عشرة ملايين من أبنائها القادرين على العمل يعيشون منذ أكثر من خمسةٍ وثلاثين عاماً عمّالاً مهاجرين في الخارج، يعانون الذلّ والاستغلال كأنهم عبيد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ألم يحن الوقت لتنصيب حاكم لا يسلّم رعاياه عبيداً للدول الكافرة، ويصون كرامة شعبه، ولا ينهب ثروات البلاد بتصديرها موادَّ خاماً، بل يبني المصانع والمعامل، ويُحسِن استثمار خيرات الأرض، ليجعل أمته تنعم بالرفاه والعزة من ثرواتها الذاتية؟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هادي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392</Words>
  <Characters>2010</Characters>
  <CharactersWithSpaces>2389</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2026-01-28T15:12:21Z</dcterms:created>
  <dc:creator/>
  <dc:description/>
  <dc:language>ru-RU</dc:language>
  <cp:lastModifiedBy/>
  <dcterms:modified xsi:type="dcterms:W3CDTF">2026-02-02T21:23:39Z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