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1F21" w:rsidRDefault="00612B20" w:rsidP="00900B21">
      <w:pPr>
        <w:pStyle w:val="HeaderL1"/>
      </w:pPr>
      <w:bookmarkStart w:id="0" w:name="_GoBack"/>
      <w:bookmarkEnd w:id="0"/>
      <w:r>
        <w:t>Мусульманин мусульманину брат, и</w:t>
      </w:r>
      <w:r w:rsidR="00900B21">
        <w:t> </w:t>
      </w:r>
      <w:r>
        <w:t>он не должен ни притеснять его, ни предавать</w:t>
      </w:r>
    </w:p>
    <w:p w:rsidR="00B91F21" w:rsidRDefault="00612B20" w:rsidP="00900B21">
      <w:pPr>
        <w:pStyle w:val="MainText"/>
      </w:pPr>
      <w:r>
        <w:t>В разгар трагедии, постигшей жителей Газы, где дни измеряются числом мучеников, а ночи</w:t>
      </w:r>
      <w:r w:rsidR="005D54C7">
        <w:t xml:space="preserve"> — </w:t>
      </w:r>
      <w:r>
        <w:t>числом детей, спящих без крова и лекарств, флаги «Кубка арабских стран» развеваются, словно знамёна победы, призванные замаскировать поражение. Забитый гол превратили в «великое событие», а плач матери над своим младенцем</w:t>
      </w:r>
      <w:r w:rsidR="005D54C7">
        <w:t xml:space="preserve"> — </w:t>
      </w:r>
      <w:r>
        <w:t>в «мимолётную новость». Люди озабочены победами одних и поражениями других, их глаза затуманены мимолётной эйфорией, которая заставляет их забыть о кровопролитии. Их зовут к веселью в то время, когда следовало бы звать к стойкости, помощи и искренности перед Аллахом и перед историей.</w:t>
      </w:r>
    </w:p>
    <w:p w:rsidR="00B91F21" w:rsidRDefault="00612B20" w:rsidP="00900B21">
      <w:pPr>
        <w:pStyle w:val="MainText"/>
      </w:pPr>
      <w:r>
        <w:t>Что это за кубок? Это кубок беспечности</w:t>
      </w:r>
      <w:r w:rsidR="00900B21">
        <w:t>...</w:t>
      </w:r>
      <w:r>
        <w:t xml:space="preserve"> Кубок, из которого пьют, чтобы заглушить сознание, похоронить память и остудить вопросы, пугающие </w:t>
      </w:r>
      <w:r w:rsidR="005528BF">
        <w:t>тиранов. Словно мы говорим ране</w:t>
      </w:r>
      <w:r>
        <w:t>ным: замолчи, матч начался! Словно говорим разрушенным больницам: спортивные комментарии громче, чем крики тысяч детей, тысяч скорбящих женщин и тысяч раненых, стонущих в Газе и за её пределами. Раны, которые никто из арабов не решился залечить, кроме громких жалоб и осуждений, которые не остановят ни самолёт, ни перехватят ракету.</w:t>
      </w:r>
    </w:p>
    <w:p w:rsidR="00B91F21" w:rsidRPr="00047F7E" w:rsidRDefault="00612B20" w:rsidP="00900B21">
      <w:pPr>
        <w:pStyle w:val="MainText"/>
      </w:pPr>
      <w:r>
        <w:t xml:space="preserve">И Газа не единственная. Взгляните на Судан, истощённый войной и разорванный на части; на Йемен, зажатый между нищетой, блокадой и водоворотом затянувшегося кровопролития; на Сирию, чьи слёзы не высыхают уже многие годы; на Ливан, оставленный на краю обвала и постоянного страха; на Кашмир, </w:t>
      </w:r>
      <w:proofErr w:type="spellStart"/>
      <w:r>
        <w:t>рохинджа</w:t>
      </w:r>
      <w:proofErr w:type="spellEnd"/>
      <w:r>
        <w:t xml:space="preserve"> и Восточный Туркестан</w:t>
      </w:r>
      <w:r w:rsidR="00900B21">
        <w:t>...</w:t>
      </w:r>
      <w:r>
        <w:t xml:space="preserve"> Трагедии множатся одна за другой, а мы встречаем их песнями и заглушаем шумом фестивалей.</w:t>
      </w:r>
    </w:p>
    <w:p w:rsidR="00B91F21" w:rsidRDefault="00612B20" w:rsidP="00900B21">
      <w:pPr>
        <w:pStyle w:val="MainText"/>
      </w:pPr>
      <w:r>
        <w:t>В этом нет ничего нового. Футбол всегда используют как «обезболивающее» после великих потрясений. В 1982 году Бейрут находился в осаде под бомбардировками, и в тот же самый год мир не спал, следя за чемпионатом мира в Испании: голы транслировались на весь мир, пока целые кварталы закапывали под завалами. В 2014 году экраны мира вновь были погружены в Чемпионат мира по футболу в Бразилии, и в те же дни Газа вспыхнула огнём. Ликования трибун смешались с сообщениями о бомбардировках, и снова футбол заглушил всё остальное.</w:t>
      </w:r>
    </w:p>
    <w:p w:rsidR="00B91F21" w:rsidRDefault="007F3043" w:rsidP="00900B21">
      <w:pPr>
        <w:pStyle w:val="MainText"/>
      </w:pPr>
      <w:r>
        <w:t>О</w:t>
      </w:r>
      <w:r w:rsidR="00612B20">
        <w:t xml:space="preserve"> Умма! Проблема не в игре, а в продаже сердца, в плясках на ранах. Суть в том, что нас заманивают в ложную радость, чтобы мы смотрели на расчленённые тела наших братьев и сестёр, не испытывая гнева. Посланник Аллаха (с.а.с.) сказал:</w:t>
      </w:r>
    </w:p>
    <w:p w:rsidR="00B91F21" w:rsidRPr="003921C9" w:rsidRDefault="00612B20" w:rsidP="00900B21">
      <w:pPr>
        <w:pStyle w:val="ARAyat"/>
        <w:rPr>
          <w:lang w:val="ru-RU"/>
        </w:rPr>
      </w:pPr>
      <w:r w:rsidRPr="003921C9">
        <w:rPr>
          <w:rtl/>
          <w:lang w:val="ru-RU"/>
        </w:rPr>
        <w:t>الْمُسْلِمُ أَخُو الْمُسْلِمِ لاَ يَظْلِمُهُ وَلاَ يُسْلِمُهُ</w:t>
      </w:r>
    </w:p>
    <w:p w:rsidR="00B91F21" w:rsidRDefault="00612B20" w:rsidP="00900B21">
      <w:pPr>
        <w:pStyle w:val="MainTextNoIndent"/>
      </w:pPr>
      <w:r w:rsidRPr="00900B21">
        <w:rPr>
          <w:rStyle w:val="RUHadith"/>
        </w:rPr>
        <w:t>«Мусульманин мусульманину брат, и он не должен ни притеснять его, ни предавать».</w:t>
      </w:r>
      <w:r w:rsidR="00900B21">
        <w:t xml:space="preserve"> </w:t>
      </w:r>
      <w:r>
        <w:t>Смысл слов «не предавать» означает не бросить его наедине с теми, кто причиняет ему вред, а поддержать, защит</w:t>
      </w:r>
      <w:r w:rsidR="007F3043">
        <w:t>ить и оттолкнуть от него зло. О</w:t>
      </w:r>
      <w:r>
        <w:t xml:space="preserve"> мусульмане! Неужели вы защитили своих братьев-мусульман, подвергаемых жесточайшим мучениям в эти дни, Кубком арабских наций?!</w:t>
      </w:r>
    </w:p>
    <w:sectPr w:rsidR="00B91F21" w:rsidSect="00900B21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21"/>
    <w:rsid w:val="00047F7E"/>
    <w:rsid w:val="003921C9"/>
    <w:rsid w:val="005528BF"/>
    <w:rsid w:val="005D54C7"/>
    <w:rsid w:val="00612B20"/>
    <w:rsid w:val="007F3043"/>
    <w:rsid w:val="00900B21"/>
    <w:rsid w:val="00B372C4"/>
    <w:rsid w:val="00B91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37B03C-257C-4159-B8EA-5AD6E8E42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B21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900B21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900B21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900B2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00B21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900B21"/>
    <w:rPr>
      <w:bCs/>
      <w:i/>
    </w:rPr>
  </w:style>
  <w:style w:type="paragraph" w:customStyle="1" w:styleId="Basmala">
    <w:name w:val="Basmala"/>
    <w:basedOn w:val="a"/>
    <w:rsid w:val="00900B21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900B2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00B2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00B2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00B21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900B21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900B21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900B2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00B21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900B21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900B21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900B21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900B21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900B2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00B21"/>
    <w:rPr>
      <w:rFonts w:ascii="Times New Roman" w:hAnsi="Times New Roman"/>
      <w:b/>
      <w:lang w:val="ru-RU"/>
    </w:rPr>
  </w:style>
  <w:style w:type="character" w:customStyle="1" w:styleId="RUHadith">
    <w:name w:val="RU_Hadith"/>
    <w:rsid w:val="00900B2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00B21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900B21"/>
    <w:rPr>
      <w:rFonts w:cs="Times New Roman"/>
      <w:vertAlign w:val="subscript"/>
    </w:rPr>
  </w:style>
  <w:style w:type="paragraph" w:customStyle="1" w:styleId="SubSubheader">
    <w:name w:val="SubSubheader"/>
    <w:rsid w:val="00900B21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900B21"/>
    <w:rPr>
      <w:i/>
      <w:iCs/>
    </w:rPr>
  </w:style>
  <w:style w:type="character" w:customStyle="1" w:styleId="Superscript">
    <w:name w:val="Superscript"/>
    <w:uiPriority w:val="1"/>
    <w:rsid w:val="00900B21"/>
    <w:rPr>
      <w:rFonts w:cs="Times New Roman"/>
      <w:vertAlign w:val="superscript"/>
    </w:rPr>
  </w:style>
  <w:style w:type="character" w:customStyle="1" w:styleId="Underline">
    <w:name w:val="Underline"/>
    <w:uiPriority w:val="1"/>
    <w:rsid w:val="00900B2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1</Pages>
  <Words>412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13</cp:revision>
  <dcterms:created xsi:type="dcterms:W3CDTF">2026-01-13T13:47:00Z</dcterms:created>
  <dcterms:modified xsi:type="dcterms:W3CDTF">2026-02-21T08:58:00Z</dcterms:modified>
  <dc:language>ru-RU</dc:language>
</cp:coreProperties>
</file>