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b/>
          <w:bCs/>
        </w:rPr>
        <w:t>С именем Аллаха Милостивого, Милосердного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/>
          <w:b/>
          <w:bCs/>
        </w:rPr>
      </w:pPr>
      <w:r>
        <w:rPr>
          <w:b/>
          <w:bCs/>
        </w:rPr>
        <w:t>Серия ответов учёного Ата ибн Халиля Абу ар-Рашты, амира Хизб ут-Тахрир, на вопросы, заданные на его странице в «Фейсбук» на фикхий тематику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b/>
          <w:bCs/>
          <w:u w:val="single"/>
        </w:rPr>
        <w:t>Ответ на вопрос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b/>
          <w:bCs/>
        </w:rPr>
        <w:t>О к</w:t>
      </w:r>
      <w:r>
        <w:rPr>
          <w:rStyle w:val="Strong"/>
          <w:b/>
          <w:bCs/>
        </w:rPr>
        <w:t>олебания цен на золото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/>
        </w:rPr>
      </w:pPr>
      <w:r>
        <w:rPr/>
        <w:t>адресован Ахмаду Саиду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Вопрос: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Уважаемый шейх, Ассаляму алейкум ва рахматуЛлахи ва баракятуху!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Прошу Аллаха, чтобы это обращение застало вас в полном здравии и благополучии. Прошу Всевышнего Аллаха поддержать вас и даровать вам успех в возвеличивании Его религии и претворении Его законов.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Мой вопрос заключается в следующем: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последнее время мы наблюдаем значительный рост цен на золото, которое всего за несколько лет увеличилось в несколько раз. Означает ли это, что золото как металл, обладающий стабильностью и служащий мерой стоимости валют, утратило это качество и стало подвержено колебаниям?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Или же эти колебания обусловлены контролем со стороны некоторых режимов и влиянием определённых политических обстоятельств?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И если это так, то каким образом будущее Исламское государство, которое, по воле Аллаха, вскоре будет установлено, сможет сохранить стабильность золота и предотвратить манипуляции с ним со стороны врагов Ислама?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Да вознаградит вас Аллах благом.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Ваш брат Ахмад Саид, из Палестины.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Ответ: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Ваалейкум ассалям ва рахматуллахи ва баракятуху.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Колебания цен на золото обусловлено тем, что оно рассматривается как товар на ряду с другими товарами. Поэтому спекуляции влияют на него как в сторону роста, так и в сторону падения. Особенно если учесть, что ведущие государства мира, прежде всего Америка, заинтересованы в том, чтобы основным средством международных расчётов оставался доллар. Они увеличивают или сокращают объёмы печати долларов без какого-либо реального контроля. И благодаря своим колониальным связям с рядом государств им удаётся во многих случаях поддерживать стабильность доллара так, словно он сам является золотом.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Если бы дело обстояло иначе — то есть если бы денежной единицей оставалось именно золото, а любая выпускаемая бумажная купюра имела бы под собой золотое обеспечение, позволяющее в любой момент обменять бумажные деньги на соответствующее количество золота (так называемые </w:t>
      </w:r>
      <w:r>
        <w:rPr>
          <w:shd w:fill="auto" w:val="clear"/>
        </w:rPr>
        <w:t>обеспеченны</w:t>
      </w:r>
      <w:r>
        <w:rPr>
          <w:shd w:fill="auto" w:val="clear"/>
        </w:rPr>
        <w:t>е</w:t>
      </w:r>
      <w:r>
        <w:rPr>
          <w:shd w:fill="auto" w:val="clear"/>
        </w:rPr>
        <w:t xml:space="preserve"> бумажные деньги</w:t>
      </w:r>
      <w:r>
        <w:rPr/>
        <w:t>), — тогда вся обязательная бумажная валюта, не обеспеченная золотом, не стоила бы больше той бумаги, на которой она напечатана.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Чтобы картина стала более ясной, приведу два положения, которые помогут лучше понять суть вопроса: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Первое: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Я подробно рассмотрел этот вопрос в своей книге «Экономические кризисы: их реальность и способы решения с точки зрения Ислама», где сказано: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i/>
          <w:i/>
          <w:iCs/>
        </w:rPr>
      </w:pPr>
      <w:r>
        <w:rPr>
          <w:i/>
          <w:iCs/>
        </w:rPr>
        <w:t>«</w:t>
      </w:r>
      <w:r>
        <w:rPr>
          <w:b/>
          <w:bCs/>
          <w:i/>
          <w:iCs/>
        </w:rPr>
        <w:t>Экономические кризисы как следствие денежной системы: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i/>
          <w:i/>
          <w:iCs/>
        </w:rPr>
      </w:pPr>
      <w:r>
        <w:rPr>
          <w:i/>
          <w:iCs/>
        </w:rPr>
        <w:t>Когда мир придерживался золотого стандарта в денежном обращении, он находился в состоянии экономического процветания и валютной стабильности. Когда же эта система была упразднена и расчёты стали вестись на основе ничем не обеспеченных обязательных бумажных денег, положение ухудшилось, и кризисы начали следовать один за другим всё чаще и чаще.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i/>
          <w:i/>
          <w:iCs/>
        </w:rPr>
      </w:pPr>
      <w:r>
        <w:rPr>
          <w:i/>
          <w:iCs/>
        </w:rPr>
        <w:t xml:space="preserve">Система золотого стандарта обеспечивала фиксированный обменный курс. Денежная единица каждого государства представляла собой либо золото, либо полностью обеспеченные золотом </w:t>
      </w:r>
      <w:r>
        <w:rPr>
          <w:i/>
          <w:iCs/>
          <w:shd w:fill="auto" w:val="clear"/>
        </w:rPr>
        <w:t>бумажные деньги</w:t>
      </w:r>
      <w:r>
        <w:rPr>
          <w:i/>
          <w:iCs/>
        </w:rPr>
        <w:t>, которые можно было обменять в любой момент. Поэтому обменные курсы между валютами были стабильными, поскольку они соотносились с известной золотой единицей.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i/>
          <w:i/>
          <w:iCs/>
        </w:rPr>
      </w:pPr>
      <w:r>
        <w:rPr>
          <w:i/>
          <w:iCs/>
        </w:rPr>
        <w:t>Так, например, динар в Исламе равен 4,25 грамма золота; британский фунт по закону был установлен в размере двух граммов чистого золота; французский франк равнялся одному грамму — и так далее. Именно поэтому обменный курс был фиксирован.)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i/>
          <w:i/>
          <w:iCs/>
        </w:rPr>
      </w:pPr>
      <w:r>
        <w:rPr>
          <w:i/>
          <w:iCs/>
        </w:rPr>
        <w:t>Эта система обеспечивала стабильность и твёрдость стоимости денежной единицы как внутри страны, так и во внешних расчётах. Доказательством служит тот факт, что индекс цен, выраженный в золоте, в 1910 году находился почти на том же уровне, что и в 1890 году.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i/>
          <w:i/>
          <w:iCs/>
        </w:rPr>
      </w:pPr>
      <w:r>
        <w:rPr>
          <w:i/>
          <w:iCs/>
        </w:rPr>
        <w:t>После же отмены этой системы экономические кризисы стали происходить с поразительной частотой…»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>
          <w:b/>
          <w:bCs/>
        </w:rPr>
        <w:t>Второе: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>
          <w:b w:val="false"/>
          <w:bCs w:val="false"/>
        </w:rPr>
        <w:t>Не следует опасаться за валюту Исламского государства после его установления, по воле Аллаха. Нет оснований бояться, что она окажется подверженной спекуляциям со стороны других стран, если те откажутся принять золото и серебро в качестве денег, продолжат использовать бумажную валюту и попытаются воздействовать на Исламское государство.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Это связано с теми преимуществами, которыми обладают земли мусульман и которые делают их защищёнными от внешних валютных манипуляций. В «Экономической системе» по этому поводу сказано следующее: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i/>
          <w:i/>
          <w:iCs/>
        </w:rPr>
      </w:pPr>
      <w:r>
        <w:rPr>
          <w:i/>
          <w:iCs/>
        </w:rPr>
        <w:t>«Обменный курс между валютой Исламского государства и валютами других стран не оказывает влияния на Исламское государство по двум причинам.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i/>
          <w:i/>
          <w:iCs/>
        </w:rPr>
      </w:pPr>
      <w:r>
        <w:rPr>
          <w:i/>
          <w:iCs/>
        </w:rPr>
        <w:t>Первая: исламские земли располагают всеми необходимыми сырьевыми ресурсами, которые требуются Умме и государству. Они не нуждаются в товарах других стран как в жизненно необходимом или критически важном ресурсе. Поэтому государство может обходиться собственной продукцией, и колебания курса не будет оказывать на него воздействия.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i/>
          <w:i/>
          <w:iCs/>
        </w:rPr>
      </w:pPr>
      <w:r>
        <w:rPr>
          <w:i/>
          <w:iCs/>
        </w:rPr>
        <w:t>Вторая: исламские земли владеют такими товарами, как, например, нефть, в которых нуждаются все государства мира. Государство может отказаться продавать их иначе как за золото. Государство, которое самодостаточно благодаря своей внутренней продукции и при этом владеет товарами, необходимыми всему миру, не может подвергнуться влиянию изменений валютного курса. Напротив, оно способно само воздействовать на мировые валютные рынки, и никто не сможет оказывать воздействие на его валюту.»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Поэтому будьте спокойны, дорогой брат. В Партии есть люди, обладающие проницательностью, пониманием и правильным управленческим подходом. А прежде всего и во главе всего — это помощь и поддержка Аллаха, Которого одного достаточно, чтобы обратить козни врагов Ислама против них самих. Аллах покровительствует праведным.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Надеюсь, этого разъяснения было достаточно. Аллах же знает лучше и является Наимудрейшим.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Ваш брат Ата ибн Халиль Абу ар-Рашта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7 Рамадан 1447 г. 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24.02.2026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val="bestFit" w:percent="126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62</TotalTime>
  <Application>LibreOffice/24.2.7.2$Linux_X86_64 LibreOffice_project/420$Build-2</Application>
  <AppVersion>15.0000</AppVersion>
  <Pages>3</Pages>
  <Words>812</Words>
  <Characters>5058</Characters>
  <CharactersWithSpaces>5836</CharactersWithSpaces>
  <Paragraphs>38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2026-02-25T13:20:53Z</dcterms:created>
  <dc:creator/>
  <dc:description/>
  <dc:language>ru-RU</dc:language>
  <cp:lastModifiedBy/>
  <dcterms:modified xsi:type="dcterms:W3CDTF">2026-03-01T16:30:42Z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