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pPr>
      <w:r>
        <w:rPr>
          <w:rStyle w:val="Strong"/>
          <w:rFonts w:cs="Liberation Serif"/>
          <w:shd w:fill="auto" w:val="clear"/>
        </w:rPr>
        <w:t>С именем Аллаха Милостивого, Милосердного</w:t>
      </w:r>
    </w:p>
    <w:p>
      <w:pPr>
        <w:pStyle w:val="BodyText"/>
        <w:bidi w:val="0"/>
        <w:spacing w:lineRule="auto" w:line="360" w:before="0" w:after="113"/>
        <w:ind w:hanging="0" w:start="0"/>
        <w:jc w:val="center"/>
        <w:rPr/>
      </w:pPr>
      <w:r>
        <w:rPr>
          <w:rStyle w:val="Strong"/>
          <w:rFonts w:cs="Liberation Serif"/>
          <w:shd w:fill="auto" w:val="clear"/>
        </w:rPr>
        <w:t>Серия ответов учёного Ата ибн Халиля Абу ар-Рашты, амира Хизб ут-Тахрир, на вопросы, заданные на его странице в «Фейсбук» на фикхий тематику</w:t>
      </w:r>
    </w:p>
    <w:p>
      <w:pPr>
        <w:pStyle w:val="BodyText"/>
        <w:bidi w:val="0"/>
        <w:spacing w:lineRule="auto" w:line="360" w:before="0" w:after="113"/>
        <w:ind w:hanging="0" w:start="0"/>
        <w:jc w:val="center"/>
        <w:rPr/>
      </w:pPr>
      <w:r>
        <w:rPr>
          <w:rStyle w:val="Strong"/>
          <w:rFonts w:cs="Liberation Serif"/>
          <w:shd w:fill="auto" w:val="clear"/>
        </w:rPr>
        <w:t xml:space="preserve">Ответ на вопрос </w:t>
      </w:r>
    </w:p>
    <w:p>
      <w:pPr>
        <w:pStyle w:val="BodyText"/>
        <w:bidi w:val="0"/>
        <w:spacing w:lineRule="auto" w:line="360" w:before="0" w:after="113"/>
        <w:ind w:hanging="0" w:start="0"/>
        <w:jc w:val="center"/>
        <w:rPr>
          <w:highlight w:val="none"/>
          <w:shd w:fill="auto" w:val="clear"/>
        </w:rPr>
      </w:pPr>
      <w:r>
        <w:rPr>
          <w:rFonts w:cs="Liberation Serif"/>
          <w:shd w:fill="auto" w:val="clear"/>
        </w:rPr>
        <w:t>С наступлением истинного рассвета постящемуся запрещается есть и пить</w:t>
      </w:r>
    </w:p>
    <w:p>
      <w:pPr>
        <w:pStyle w:val="BodyText"/>
        <w:bidi w:val="0"/>
        <w:spacing w:lineRule="auto" w:line="360" w:before="0" w:after="113"/>
        <w:ind w:hanging="0" w:start="0"/>
        <w:jc w:val="center"/>
        <w:rPr>
          <w:highlight w:val="none"/>
          <w:shd w:fill="auto" w:val="clear"/>
        </w:rPr>
      </w:pPr>
      <w:r>
        <w:rPr>
          <w:rFonts w:cs="Liberation Serif"/>
          <w:shd w:fill="auto" w:val="clear"/>
        </w:rPr>
        <w:t>Адресован Ахмаду Агусу С. Джемберу</w:t>
      </w:r>
    </w:p>
    <w:p>
      <w:pPr>
        <w:pStyle w:val="BodyText"/>
        <w:bidi w:val="0"/>
        <w:spacing w:lineRule="auto" w:line="360" w:before="0" w:after="113"/>
        <w:ind w:firstLine="567" w:start="0"/>
        <w:jc w:val="both"/>
        <w:rPr/>
      </w:pPr>
      <w:r>
        <w:rPr>
          <w:rStyle w:val="Strong"/>
          <w:rFonts w:cs="Liberation Serif"/>
          <w:shd w:fill="auto" w:val="clear"/>
        </w:rPr>
        <w:t>Вопрос:</w:t>
      </w:r>
    </w:p>
    <w:p>
      <w:pPr>
        <w:pStyle w:val="BodyText"/>
        <w:bidi w:val="0"/>
        <w:spacing w:lineRule="auto" w:line="360" w:before="0" w:after="113"/>
        <w:ind w:firstLine="567" w:start="0"/>
        <w:jc w:val="both"/>
        <w:rPr>
          <w:highlight w:val="none"/>
          <w:shd w:fill="auto" w:val="clear"/>
        </w:rPr>
      </w:pPr>
      <w:r>
        <w:rPr>
          <w:rFonts w:cs="Liberation Serif"/>
          <w:shd w:fill="auto" w:val="clear"/>
        </w:rPr>
        <w:t>Ассаляму алейкум ва рахматуллахи ва баракятуху! Дорогой наш шейх, Ата ибн Халиль Абу ар-Рашта, амир Хизб ут-Тахрир, да хранит вас Аллах.</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Один из шабабов в Индонезии вынес фетву о том, что в месяц Рамадан разрешается есть и пить во время азана истинного рассвета, несмотря на то что истинный рассвет уже наступил. В качестве доказательства он привёл хадис, в котором от Абу Хурайры, да будет доволен им Аллах, передаётся, что 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إِذَا سَمِعَ أَحَدُكُمْ النِّدَاءَ وَالإِنَاءُ عَلَى يَدِهِ فَلا يَضَعْهُ حَتَّى يَقْضِيَ حَاجَتَهُ مِنْهُ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«Если кто-то из вас услышит призыв (азан), держа в руке сосуд, пусть не ставит его, пока не удовлетворит свою нужду из него».</w:t>
      </w:r>
    </w:p>
    <w:p>
      <w:pPr>
        <w:pStyle w:val="BodyText"/>
        <w:bidi w:val="0"/>
        <w:spacing w:lineRule="auto" w:line="360" w:before="0" w:after="113"/>
        <w:ind w:firstLine="567" w:start="0"/>
        <w:jc w:val="both"/>
        <w:rPr>
          <w:highlight w:val="none"/>
          <w:shd w:fill="auto" w:val="clear"/>
        </w:rPr>
      </w:pPr>
      <w:r>
        <w:rPr>
          <w:rFonts w:cs="Liberation Serif"/>
          <w:shd w:fill="auto" w:val="clear"/>
        </w:rPr>
        <w:t>Этот шабаб утверждает, что слово «призыв» в хадисе означает азан Абдуллаха ибн Умм Мактум, который возвещал о наступлении истинного рассвета.</w:t>
      </w:r>
    </w:p>
    <w:p>
      <w:pPr>
        <w:pStyle w:val="BodyText"/>
        <w:bidi w:val="0"/>
        <w:spacing w:lineRule="auto" w:line="360" w:before="0" w:after="113"/>
        <w:ind w:firstLine="567" w:start="0"/>
        <w:jc w:val="both"/>
        <w:rPr>
          <w:highlight w:val="none"/>
          <w:shd w:fill="auto" w:val="clear"/>
        </w:rPr>
      </w:pPr>
      <w:r>
        <w:rPr>
          <w:rFonts w:cs="Liberation Serif"/>
          <w:shd w:fill="auto" w:val="clear"/>
        </w:rPr>
        <w:t>Разве его фетва не противоречит тому, что приняла Партия по следующим двум причинам?</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1 — Она противоречит смыслу понятия предельной границы (мафхум аль-гая) относительно времени начала воздержания. В книге «Исламская личность», том третий, говорится: </w:t>
      </w:r>
      <w:r>
        <w:rPr>
          <w:rFonts w:cs="Liberation Serif"/>
          <w:i/>
          <w:iCs/>
          <w:shd w:fill="auto" w:val="clear"/>
        </w:rPr>
        <w:t>«Понятие предельной границы (мафхум аль-гая) означает увязывания постановления с определённым пределом. Если постановление ограничено пределом, это указывает на прекращение действия постановления после достижения этого предела…».</w:t>
      </w:r>
    </w:p>
    <w:p>
      <w:pPr>
        <w:pStyle w:val="BodyText"/>
        <w:bidi w:val="0"/>
        <w:spacing w:lineRule="auto" w:line="360" w:before="0" w:after="113"/>
        <w:ind w:firstLine="567" w:start="0"/>
        <w:jc w:val="both"/>
        <w:rPr>
          <w:highlight w:val="none"/>
          <w:shd w:fill="auto" w:val="clear"/>
        </w:rPr>
      </w:pPr>
      <w:r>
        <w:rPr>
          <w:rFonts w:cs="Liberation Serif"/>
          <w:i w:val="false"/>
          <w:iCs w:val="false"/>
          <w:shd w:fill="auto" w:val="clear"/>
        </w:rPr>
        <w:t xml:space="preserve">2 — Также это противоречит правилу согласования доказательств при их кажущемся противоречии. Такыюддин Набхани, да помилует его Аллах, в книге «Исламская личность», том третий сказал: </w:t>
      </w:r>
      <w:r>
        <w:rPr>
          <w:rFonts w:cs="Liberation Serif"/>
          <w:i/>
          <w:iCs/>
          <w:shd w:fill="auto" w:val="clear"/>
        </w:rPr>
        <w:t>«Если два текста вступают в противоречие, то предпочтение одного из них перед другим допускается лишь тогда, когда невозможно применение их обоих. Если же возможно применение обоих, даже частично, то не следует прибегать к предпочтению одного над другим, так как применение обоих доказательств предпочтительнее полного оставления одного из них…».</w:t>
      </w:r>
    </w:p>
    <w:p>
      <w:pPr>
        <w:pStyle w:val="BodyText"/>
        <w:bidi w:val="0"/>
        <w:spacing w:lineRule="auto" w:line="360" w:before="0" w:after="113"/>
        <w:ind w:firstLine="567" w:start="0"/>
        <w:jc w:val="both"/>
        <w:rPr>
          <w:highlight w:val="none"/>
          <w:shd w:fill="auto" w:val="clear"/>
        </w:rPr>
      </w:pPr>
      <w:r>
        <w:rPr>
          <w:rFonts w:cs="Liberation Serif"/>
          <w:i w:val="false"/>
          <w:iCs w:val="false"/>
          <w:shd w:fill="auto" w:val="clear"/>
        </w:rPr>
        <w:t>Просим вас разъяснить этот вопрос. Да воздаст вам Аллах благом.</w:t>
      </w:r>
    </w:p>
    <w:p>
      <w:pPr>
        <w:pStyle w:val="BodyText"/>
        <w:bidi w:val="0"/>
        <w:spacing w:lineRule="auto" w:line="360" w:before="0" w:after="113"/>
        <w:ind w:firstLine="567" w:start="0"/>
        <w:jc w:val="both"/>
        <w:rPr/>
      </w:pPr>
      <w:r>
        <w:rPr>
          <w:rStyle w:val="Strong"/>
          <w:rFonts w:cs="Liberation Serif"/>
          <w:shd w:fill="auto" w:val="clear"/>
        </w:rPr>
        <w:t>Ответ:</w:t>
      </w:r>
    </w:p>
    <w:p>
      <w:pPr>
        <w:pStyle w:val="BodyText"/>
        <w:bidi w:val="0"/>
        <w:spacing w:lineRule="auto" w:line="360" w:before="0" w:after="113"/>
        <w:ind w:firstLine="567" w:start="0"/>
        <w:jc w:val="both"/>
        <w:rPr>
          <w:highlight w:val="none"/>
          <w:shd w:fill="auto" w:val="clear"/>
        </w:rPr>
      </w:pPr>
      <w:r>
        <w:rPr>
          <w:rFonts w:cs="Liberation Serif"/>
          <w:shd w:fill="auto" w:val="clear"/>
        </w:rPr>
        <w:t>Ваалейкум ассалям ва рахматуллахи ва баракятуху!</w:t>
      </w:r>
    </w:p>
    <w:p>
      <w:pPr>
        <w:pStyle w:val="BodyText"/>
        <w:bidi w:val="0"/>
        <w:spacing w:lineRule="auto" w:line="360" w:before="0" w:after="113"/>
        <w:ind w:firstLine="567" w:start="0"/>
        <w:jc w:val="both"/>
        <w:rPr>
          <w:highlight w:val="none"/>
          <w:shd w:fill="auto" w:val="clear"/>
        </w:rPr>
      </w:pPr>
      <w:r>
        <w:rPr>
          <w:rFonts w:cs="Liberation Serif"/>
          <w:shd w:fill="auto" w:val="clear"/>
        </w:rPr>
        <w:t>1 — Несомненно, пост начинается с наступлением истинного рассвета на что указывают слова Всевышнего:</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وَكُلُوا وَاشْرَبُوا حَتَّى يَتَبَيَّنَ لَكُمُ الْخَيْطُ الْأَبْيَضُ مِنَ الْخَيْطِ الْأَسْوَدِ مِنَ الْفَجْرِ ثُمَّ أَتِمُّوا الصِّيَامَ إِلَى اللَّيْلِ</w:t>
      </w:r>
    </w:p>
    <w:p>
      <w:pPr>
        <w:pStyle w:val="BodyText"/>
        <w:bidi w:val="0"/>
        <w:spacing w:lineRule="auto" w:line="360" w:before="0" w:after="113"/>
        <w:ind w:firstLine="567" w:start="0"/>
        <w:jc w:val="both"/>
        <w:rPr>
          <w:highlight w:val="none"/>
          <w:shd w:fill="auto" w:val="clear"/>
        </w:rPr>
      </w:pPr>
      <w:r>
        <w:rPr>
          <w:rFonts w:cs="Liberation Serif"/>
          <w:b/>
          <w:bCs/>
          <w:shd w:fill="auto" w:val="clear"/>
        </w:rPr>
        <w:t>«Ешьте и пейте, пока вы не сможете отличить белую нитку рассвета от черной, а затем поститесь до ночи»</w:t>
      </w:r>
      <w:r>
        <w:rPr>
          <w:rFonts w:cs="Liberation Serif"/>
          <w:shd w:fill="auto" w:val="clear"/>
        </w:rPr>
        <w:t xml:space="preserve"> (2:187).</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Также на это указывает хадис Пророка </w:t>
      </w:r>
      <w:r>
        <w:rPr>
          <w:rFonts w:ascii="Liberation Serif" w:hAnsi="Liberation Serif" w:cs="Liberation Serif"/>
          <w:shd w:fill="auto" w:val="clear"/>
          <w:rtl w:val="true"/>
        </w:rPr>
        <w:t>ﷺ</w:t>
      </w:r>
      <w:r>
        <w:rPr>
          <w:rFonts w:cs="Liberation Serif"/>
          <w:shd w:fill="auto" w:val="clear"/>
        </w:rPr>
        <w:t xml:space="preserve">, переданный аль-Бухари от Абдуллаха ибн Умара, да будет доволен Аллах ими обоими, который сказал: Пророк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إِنَّ بِلَالاً يُؤَذِّنُ بِلَيْلٍ فَكُلُوا وَاشْرَبُوا حَتَّى يُؤَذِّنَ أَوْ قَالَ حَتَّى تَسْمَعُوا أَذَانَ ابْنِ أُمِّ مَكْتُومٍ</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«Поистине, Билял произносит азан ночью, поэтому ешьте и пейте, пока не начнёт призыв, или пока не услышите азан Ибн Умм Мактум».</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Ибн Умм Мактум был слепым человеком и не произносил азан, пока люди не говорили ему: </w:t>
      </w:r>
      <w:r>
        <w:rPr>
          <w:rFonts w:cs="Liberation Serif"/>
          <w:b/>
          <w:bCs/>
          <w:i/>
          <w:iCs/>
          <w:shd w:fill="auto" w:val="clear"/>
        </w:rPr>
        <w:t>«Наступило утро».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Также Бухари и Муслим в формулировке Бухари, передали от Абдуллаха ибн Масуда, что Пророк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b w:val="false"/>
          <w:b w:val="false"/>
          <w:bCs w:val="false"/>
          <w:sz w:val="32"/>
          <w:sz w:val="32"/>
          <w:szCs w:val="32"/>
          <w:shd w:fill="auto" w:val="clear"/>
          <w:rtl w:val="true"/>
        </w:rPr>
        <w:t xml:space="preserve">لاَ يَمْنَعَنَّ أَحَدَكُمْ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 xml:space="preserve">أَوْ أَحَداً مِنْكُمْ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 xml:space="preserve">أَذَانُ بِلاَلٍ مِنْ سَحُورِهِ، فَإِنَّهُ يُؤَذِّنُ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 xml:space="preserve">أَوْ يُنَادِي بِلَيْلٍ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 xml:space="preserve">لِيَرْجِعَ قَائِمُكُمْ، وَلِيُنَبِّهَ نَائِمَكُمْ، وَلَيْسَ أَنْ يَقُولَ الفَجْرُ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 xml:space="preserve">أَوِ الصُّبْحُ </w:t>
      </w:r>
      <w:r>
        <w:rPr>
          <w:rFonts w:cs="Scheherazade"/>
          <w:b w:val="false"/>
          <w:bCs w:val="false"/>
          <w:sz w:val="32"/>
          <w:szCs w:val="32"/>
          <w:shd w:fill="auto" w:val="clear"/>
          <w:rtl w:val="true"/>
        </w:rPr>
        <w:t xml:space="preserve">-» </w:t>
      </w:r>
      <w:r>
        <w:rPr>
          <w:rFonts w:ascii="Liberation Serif" w:hAnsi="Liberation Serif" w:cs="Scheherazade"/>
          <w:b w:val="false"/>
          <w:b w:val="false"/>
          <w:bCs w:val="false"/>
          <w:sz w:val="32"/>
          <w:sz w:val="32"/>
          <w:szCs w:val="32"/>
          <w:shd w:fill="auto" w:val="clear"/>
          <w:rtl w:val="true"/>
        </w:rPr>
        <w:t>وَقَالَ بِأَصَابِعِهِ وَرَفَعَهَا إِلَى فَوْقُ وَطَأْطَأَ إِلَى أَسْفَلُ حَتَّى يَقُولَ هَكَذَا وَقَالَ زُهَيْرٌ</w:t>
      </w:r>
      <w:r>
        <w:rPr>
          <w:rFonts w:cs="Scheherazade"/>
          <w:b w:val="false"/>
          <w:bCs w:val="false"/>
          <w:sz w:val="32"/>
          <w:szCs w:val="32"/>
          <w:shd w:fill="auto" w:val="clear"/>
          <w:rtl w:val="true"/>
        </w:rPr>
        <w:t>: «</w:t>
      </w:r>
      <w:r>
        <w:rPr>
          <w:rFonts w:ascii="Liberation Serif" w:hAnsi="Liberation Serif" w:cs="Scheherazade"/>
          <w:b w:val="false"/>
          <w:b w:val="false"/>
          <w:bCs w:val="false"/>
          <w:sz w:val="32"/>
          <w:sz w:val="32"/>
          <w:szCs w:val="32"/>
          <w:shd w:fill="auto" w:val="clear"/>
          <w:rtl w:val="true"/>
        </w:rPr>
        <w:t>بِسَبَّابَتَيْهِ إِحْدَاهُمَا فَوْقَ الأُخْرَى، ثُمَّ مَدَّهَا عَنْ يَمِينِهِ وَشِمَالِهِ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«Призыв к молитве, возглашаемый Билялом ночью, ни в коем случае не должен мешать вам есть перед рассветом, ибо он произносит слова азана, чтобы привлечь (внимание) бодрствующих из вас и разбудить спящих, а не для того, чтобы сообщить о наступлении (времени) утренней молитвы». После чего он сделал знак пальцами, (сначала) подняв их вверх, а потом опустив вниз (и Ибн Масуд показал, как он сделал это). (Аз-Зухайр также) сделал знак двумя указательными пальцами, (сначала) положив их друг на друга, а потом разведя направо и налево от себя».</w:t>
      </w:r>
    </w:p>
    <w:p>
      <w:pPr>
        <w:pStyle w:val="BodyText"/>
        <w:bidi w:val="0"/>
        <w:spacing w:lineRule="auto" w:line="360" w:before="0" w:after="113"/>
        <w:ind w:firstLine="567" w:start="0"/>
        <w:jc w:val="both"/>
        <w:rPr>
          <w:highlight w:val="none"/>
          <w:shd w:fill="auto" w:val="clear"/>
        </w:rPr>
      </w:pPr>
      <w:r>
        <w:rPr>
          <w:rFonts w:cs="Liberation Serif"/>
          <w:shd w:fill="auto" w:val="clear"/>
        </w:rPr>
        <w:t>Ибн Хаджар в книге «Фатх аль-Бари», разъясняя этот благородный хадис, сказал:</w:t>
      </w:r>
    </w:p>
    <w:p>
      <w:pPr>
        <w:pStyle w:val="BodyText"/>
        <w:bidi w:val="0"/>
        <w:spacing w:lineRule="auto" w:line="360" w:before="0" w:after="113"/>
        <w:ind w:firstLine="567" w:start="0"/>
        <w:jc w:val="both"/>
        <w:rPr>
          <w:highlight w:val="none"/>
          <w:shd w:fill="auto" w:val="clear"/>
        </w:rPr>
      </w:pPr>
      <w:r>
        <w:rPr>
          <w:rFonts w:cs="Liberation Serif"/>
          <w:i/>
          <w:iCs/>
          <w:shd w:fill="auto" w:val="clear"/>
        </w:rPr>
        <w:t>«Рассвет чаще всего наступает после сна, поэтому было уместно назначить того, кто будет будить людей до наступления его времени рассвета, чтобы они могли подготовиться и успеть застать достоинство начала этого времени. А Аллах знает об этом лучше… А его слова: «Он показал своими пальцами и поднял их — то есть он указал… Его слова: «вверх» (</w:t>
      </w:r>
      <w:r>
        <w:rPr>
          <w:rFonts w:ascii="Liberation Serif" w:hAnsi="Liberation Serif" w:cs="Noto Naskh Arabic"/>
          <w:i/>
          <w:i/>
          <w:iCs/>
          <w:shd w:fill="auto" w:val="clear"/>
          <w:rtl w:val="true"/>
        </w:rPr>
        <w:t>فَوْقُ</w:t>
      </w:r>
      <w:r>
        <w:rPr>
          <w:rFonts w:cs="Liberation Serif"/>
          <w:i/>
          <w:iCs/>
          <w:shd w:fill="auto" w:val="clear"/>
        </w:rPr>
        <w:t>) — с огласовкой дамма, так же как и слово «вниз»</w:t>
      </w:r>
      <w:r>
        <w:rPr>
          <w:rFonts w:cs="Noto Naskh Arabic" w:ascii="Noto Naskh Arabic" w:hAnsi="Noto Naskh Arabic"/>
          <w:i/>
          <w:iCs/>
          <w:shd w:fill="auto" w:val="clear"/>
        </w:rPr>
        <w:t xml:space="preserve"> (</w:t>
      </w:r>
      <w:r>
        <w:rPr>
          <w:rFonts w:ascii="Noto Naskh Arabic" w:hAnsi="Noto Naskh Arabic" w:cs="Noto Naskh Arabic"/>
          <w:i/>
          <w:i/>
          <w:iCs/>
          <w:shd w:fill="auto" w:val="clear"/>
          <w:rtl w:val="true"/>
        </w:rPr>
        <w:t>أَسْفَلُ</w:t>
      </w:r>
      <w:r>
        <w:rPr>
          <w:rFonts w:cs="Noto Naskh Arabic" w:ascii="Noto Naskh Arabic" w:hAnsi="Noto Naskh Arabic"/>
          <w:i/>
          <w:iCs/>
          <w:shd w:fill="auto" w:val="clear"/>
        </w:rPr>
        <w:t>)</w:t>
      </w:r>
      <w:r>
        <w:rPr>
          <w:rFonts w:cs="Liberation Serif"/>
          <w:i/>
          <w:iCs/>
          <w:shd w:fill="auto" w:val="clear"/>
        </w:rPr>
        <w:t>… Вероятно означают, что он сначала соединил два пальца, а затем развёл их, чтобы показать описание истинного рассвета, поскольку он появляется поперёк горизонта, а затем распространяется по нему вправо и влево, в отличие от ложного рассвета, который арабы называют «хвостом волка»: он появляется высоко в небе, а затем опускается. На это он и указал, когда поднял и затем опустил голову…».</w:t>
      </w:r>
      <w:r>
        <w:rPr>
          <w:rFonts w:cs="Liberation Serif"/>
          <w:shd w:fill="auto" w:val="clear"/>
        </w:rPr>
        <w:t xml:space="preserve">  Слово «поперёк» означает — широким горизонтальным распространением.</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Также на это указывает хадис, который ат-Тирмизи привёл в своём «Сунане» от Ибн Аббаса, что Пророк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widowControl/>
        <w:suppressAutoHyphens w:val="true"/>
        <w:bidi w:val="1"/>
        <w:spacing w:lineRule="auto" w:line="360" w:before="0" w:after="113"/>
        <w:ind w:firstLine="567" w:start="0" w:end="0"/>
        <w:jc w:val="both"/>
        <w:rPr>
          <w:rFonts w:cs="Scheherazade"/>
        </w:rPr>
      </w:pPr>
      <w:r>
        <w:rPr>
          <w:rFonts w:ascii="Noto Naskh Arabic" w:hAnsi="Noto Naskh Arabic" w:cs="Scheherazade"/>
          <w:b w:val="false"/>
          <w:b w:val="false"/>
          <w:bCs w:val="false"/>
          <w:sz w:val="28"/>
          <w:sz w:val="28"/>
          <w:szCs w:val="32"/>
          <w:shd w:fill="auto" w:val="clear"/>
          <w:rtl w:val="true"/>
        </w:rPr>
        <w:t>أَمَّنِي جِبْرِيلُ عَلَيْهِ السَّلَام عِنْدَ الْبَيْتِ مَرَّتَيْنِ</w:t>
      </w:r>
      <w:r>
        <w:rPr>
          <w:rFonts w:cs="Scheherazade" w:ascii="Noto Naskh Arabic" w:hAnsi="Noto Naskh Arabic"/>
          <w:b w:val="false"/>
          <w:bCs w:val="false"/>
          <w:sz w:val="32"/>
          <w:szCs w:val="32"/>
          <w:shd w:fill="auto" w:val="clear"/>
          <w:rtl w:val="true"/>
        </w:rPr>
        <w:t xml:space="preserve">... </w:t>
      </w:r>
      <w:r>
        <w:rPr>
          <w:rFonts w:ascii="Noto Naskh Arabic" w:hAnsi="Noto Naskh Arabic" w:cs="Scheherazade"/>
          <w:b w:val="false"/>
          <w:b w:val="false"/>
          <w:bCs w:val="false"/>
          <w:sz w:val="28"/>
          <w:sz w:val="28"/>
          <w:szCs w:val="32"/>
          <w:shd w:fill="auto" w:val="clear"/>
          <w:rtl w:val="true"/>
        </w:rPr>
        <w:t>ثُمَّ صَلَّى الْمَغْرِبَ حِينَ وَجَبَتْ الشَّمْسُ وَأَفْطَرَ الصَّائِمُ</w:t>
      </w:r>
      <w:r>
        <w:rPr>
          <w:rFonts w:cs="Scheherazade" w:ascii="Noto Naskh Arabic" w:hAnsi="Noto Naskh Arabic"/>
          <w:b w:val="false"/>
          <w:bCs w:val="false"/>
          <w:sz w:val="32"/>
          <w:szCs w:val="32"/>
          <w:shd w:fill="auto" w:val="clear"/>
          <w:rtl w:val="true"/>
        </w:rPr>
        <w:t xml:space="preserve">... </w:t>
      </w:r>
      <w:r>
        <w:rPr>
          <w:rFonts w:ascii="Noto Naskh Arabic" w:hAnsi="Noto Naskh Arabic" w:cs="Scheherazade"/>
          <w:b w:val="false"/>
          <w:b w:val="false"/>
          <w:bCs w:val="false"/>
          <w:sz w:val="28"/>
          <w:sz w:val="28"/>
          <w:szCs w:val="32"/>
          <w:shd w:fill="auto" w:val="clear"/>
          <w:rtl w:val="true"/>
        </w:rPr>
        <w:t>ثُمَّ صَلَّى الْفَجْرَ حِينَ بَرَقَ الْفَجْرُ وَحَرُمَ الطَّعَامُ عَلَى الصَّائِمِ</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 xml:space="preserve">«Джибриль, мир ему, дважды возглавлял мою молитву у Каабы… Затем он совершил молитву магриб, когда солнце полностью зашло и постящийся прекращал свой пост… Затем он совершил молитву фаджр, когда рассвет озарился и пища стала запретной для постящегося…». </w:t>
      </w:r>
      <w:r>
        <w:rPr>
          <w:rFonts w:cs="Liberation Serif"/>
          <w:shd w:fill="auto" w:val="clear"/>
        </w:rPr>
        <w:t>Ат-Тирмизи сказал: «Хадис Ибн Аббаса является хасаном и сахихом».</w:t>
      </w:r>
    </w:p>
    <w:p>
      <w:pPr>
        <w:pStyle w:val="BodyText"/>
        <w:bidi w:val="0"/>
        <w:spacing w:lineRule="auto" w:line="360" w:before="0" w:after="113"/>
        <w:ind w:firstLine="567" w:start="0"/>
        <w:jc w:val="both"/>
        <w:rPr>
          <w:highlight w:val="none"/>
          <w:shd w:fill="auto" w:val="clear"/>
        </w:rPr>
      </w:pPr>
      <w:r>
        <w:rPr>
          <w:rFonts w:cs="Liberation Serif"/>
          <w:shd w:fill="auto" w:val="clear"/>
        </w:rPr>
        <w:t>Исходя из этого, с наступлением истинного рассвета постящемуся становится запрещено есть и пить, а также совершать любые другие действия, нарушающие пост. Тот, кто сознательно без уважительной причины ест или пьёт после наступления истинного рассвета, либо совершает иные действия, нарушающие пост, совершает тяжкий грех, его пост становится недействительным, и он обязан восполнить этот день который прервал.</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2 — Что касается благородного хадиса, упомянутого в вопросе, относительно дозволенности есть или пить при слышании призыва, если сосуд уже находится в его руке, то он приведён </w:t>
      </w:r>
      <w:r>
        <w:rPr>
          <w:shd w:fill="auto" w:val="clear"/>
          <w:lang w:val="ru-RU"/>
        </w:rPr>
        <w:t xml:space="preserve">в сборниках хадисов </w:t>
      </w:r>
      <w:r>
        <w:rPr>
          <w:rFonts w:cs="Liberation Serif"/>
          <w:shd w:fill="auto" w:val="clear"/>
        </w:rPr>
        <w:t>у многих учёных, среди них:</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а) Его передал Абу Дауд в своём «Сунане» от Абу Хурайры, который сказал: 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إِذَا سَمِعَ أَحَدُكُمْ النِّدَاءَ وَالْإِنَاءُ عَلَى يَدِهِ فَلَا يَضَعْهُ حَتَّى يَقْضِيَ حَاجَتَهُ مِنْهُ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«Если кто-то из вас услышит призыв (азан), держа в руке сосуд, пусть не ставит его, пока не удовлетворит свою нужду из него».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б) Его также передал аль-Хаким в «аль-Мустадраке» от Абу Хурайры, который сказал: 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إِذَا سَمِعَ أَحَدُكُمُ النِّدَاءَ وَالْإِنَاءُ عَلَى يَدِهِ فَلَا يَضَعُهُ حَتَّى يَقْضِيَ حَاجَتَهُ مِنْهُ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«Если кто-то из вас услышит призыв, держа сосуд в руке, пусть не ставит его, пока не удовлетворит свою нужду из него».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Аль-Хаким сказал: </w:t>
      </w:r>
      <w:r>
        <w:rPr>
          <w:rFonts w:cs="Liberation Serif"/>
          <w:i/>
          <w:iCs/>
          <w:shd w:fill="auto" w:val="clear"/>
        </w:rPr>
        <w:t>«Этот хадис достоверен по условиям Муслима, хотя оба (аль-Бухари и Муслим) его не привели».</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Аз-Захаби прокомментировал это в «ат-Тальхисе», сказав: </w:t>
      </w:r>
      <w:r>
        <w:rPr>
          <w:rFonts w:cs="Liberation Serif"/>
          <w:i/>
          <w:iCs/>
          <w:shd w:fill="auto" w:val="clear"/>
        </w:rPr>
        <w:t>«соответствует условиям Муслима».</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в) Его также передал Ахмад в своём «Муснаде» от Абу Хурайры, а тот от Пророка </w:t>
      </w:r>
      <w:r>
        <w:rPr>
          <w:rFonts w:ascii="Liberation Serif" w:hAnsi="Liberation Serif" w:cs="Liberation Serif"/>
          <w:shd w:fill="auto" w:val="clear"/>
          <w:rtl w:val="true"/>
        </w:rPr>
        <w:t>ﷺ</w:t>
      </w:r>
      <w:r>
        <w:rPr>
          <w:rFonts w:cs="Liberation Serif"/>
          <w:shd w:fill="auto" w:val="clear"/>
        </w:rPr>
        <w:t>, который 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إِذَا سَمِعَ أَحَدُكُمْ النِّدَاءَ وَالْإِنَاءُ عَلَى يَدِهِ فَلَا يَضَعْهُ حَتَّى يَقْضِيَ حَاجَتَهُ مِنْهُ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«Если кто-то из вас услышит призыв, держа сосуд в руке, пусть не ставит его, пока не удовлетворит свою нужду из него».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Сообщил нам Рух и Хаммад от Аммара ибн Абу Аммара, далее от Абу Хурайры и от Пророка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с тем же смыслом, добавив:</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وَكَانَ الْمُؤَذِّنُ يُؤَذِّنُ إِذَا بَزَغَ الْفَجْرُ</w:t>
      </w:r>
    </w:p>
    <w:p>
      <w:pPr>
        <w:pStyle w:val="BodyText"/>
        <w:bidi w:val="0"/>
        <w:spacing w:lineRule="auto" w:line="360" w:before="0" w:after="113"/>
        <w:ind w:hanging="0" w:start="0"/>
        <w:jc w:val="center"/>
        <w:rPr>
          <w:highlight w:val="none"/>
          <w:shd w:fill="auto" w:val="clear"/>
        </w:rPr>
      </w:pPr>
      <w:r>
        <w:rPr>
          <w:rFonts w:cs="Liberation Serif"/>
          <w:b/>
          <w:bCs/>
          <w:i/>
          <w:iCs/>
          <w:shd w:fill="auto" w:val="clear"/>
        </w:rPr>
        <w:t>«Муэдзин произносил азан, когда рассвет уже начинал появляться».</w:t>
      </w:r>
    </w:p>
    <w:p>
      <w:pPr>
        <w:pStyle w:val="BodyText"/>
        <w:bidi w:val="0"/>
        <w:spacing w:lineRule="auto" w:line="360" w:before="0" w:after="113"/>
        <w:ind w:firstLine="567" w:start="0"/>
        <w:jc w:val="both"/>
        <w:rPr>
          <w:highlight w:val="none"/>
          <w:shd w:fill="auto" w:val="clear"/>
        </w:rPr>
      </w:pPr>
      <w:r>
        <w:rPr>
          <w:rFonts w:cs="Liberation Serif"/>
          <w:shd w:fill="auto" w:val="clear"/>
        </w:rPr>
        <w:t>Следовательно, этот благородный хадис является приемлемым, и им можно руководствоваться с точки зрения его иснада. Для этого достаточно того, что аль-Хаким указал, что он соответствует условиям Муслима, и аз-Захаби согласился с этим.</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3 — При внимательном рассмотрении приведённого выше благородного хадиса видно, что более вероятным является то, что под «призывом» имеется в виду призыв при появлении рассвета, то есть тот азан, после которого обязательно начинается воздержание от еды и питья, — азан Ибн Умм Мактума, да будет доволен им Аллах, а не азан Биляла, да будет доволен им Аллах. Это потому, что во время азана Биляла разрешалось есть и пить как и после него, как это разъяснил Пророк </w:t>
      </w:r>
      <w:r>
        <w:rPr>
          <w:rFonts w:ascii="Liberation Serif" w:hAnsi="Liberation Serif" w:cs="Liberation Serif"/>
          <w:shd w:fill="auto" w:val="clear"/>
          <w:rtl w:val="true"/>
        </w:rPr>
        <w:t>ﷺ</w:t>
      </w:r>
      <w:r>
        <w:rPr>
          <w:rFonts w:cs="Liberation Serif"/>
          <w:shd w:fill="auto" w:val="clear"/>
        </w:rPr>
        <w:t>, сказав:</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إِنَّ بِلَالاً يُؤَذِّنُ بِلَيْلٍ فَكُلُوا وَاشْرَبُوا حَتَّى يُؤَذِّنَ أَوْ قَالَ حَتَّى تَسْمَعُوا أَذَانَ ابْنِ أُمِّ مَكْتُومٍ</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«Поистине, Билял произносит азан ночью, поэтому ешьте и пейте, пока не начнёт призыв — или пока не услышите азан Ибн Умм Мактум».</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Следовательно, азан Биляла, да будет доволен им Аллах, происходил ночью, то есть до появления рассвета, что не являлся шариатской границей начала воздержания от еды и питья. Поэтому не логично предположение, что в словах Пророка </w:t>
      </w:r>
      <w:r>
        <w:rPr>
          <w:rFonts w:ascii="Liberation Serif" w:hAnsi="Liberation Serif" w:cs="Liberation Serif"/>
          <w:shd w:fill="auto" w:val="clear"/>
          <w:rtl w:val="true"/>
        </w:rPr>
        <w:t>ﷺ</w:t>
      </w:r>
      <w:r>
        <w:rPr>
          <w:rFonts w:cs="Liberation Serif"/>
          <w:shd w:fill="auto" w:val="clear"/>
        </w:rPr>
        <w:t>:</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إِذَا سَمِعَ أَحَدُكُمُ النِّدَاءَ وَالْإِنَاءُ عَلَى يَدِهِ فَلَا يَضَعُهُ حَتَّى يَقْضِيَ حَاجَتَهُ مِنْهُ</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«Если кто-то из вас услышит призыв, держа сосуд в руке, пусть не ставит его, пока не удовлетворит свою нужду из него»,</w:t>
      </w:r>
    </w:p>
    <w:p>
      <w:pPr>
        <w:pStyle w:val="BodyText"/>
        <w:bidi w:val="0"/>
        <w:spacing w:lineRule="auto" w:line="360" w:before="0" w:after="113"/>
        <w:ind w:hanging="0" w:start="0"/>
        <w:jc w:val="both"/>
        <w:rPr>
          <w:highlight w:val="none"/>
          <w:shd w:fill="auto" w:val="clear"/>
        </w:rPr>
      </w:pPr>
      <w:r>
        <w:rPr>
          <w:rFonts w:cs="Liberation Serif"/>
          <w:shd w:fill="auto" w:val="clear"/>
        </w:rPr>
        <w:t>подразумевается азан Биляла. Ведь в отношении азана Биляла нет смысла в дозволении не выпускать сосуд из руки и завершить трапезу из него, поскольку есть во время азана Биляла дозволено и даже после него ещё в течение некоторого времени без каких-либо затруднений.</w:t>
      </w:r>
    </w:p>
    <w:p>
      <w:pPr>
        <w:pStyle w:val="BodyText"/>
        <w:bidi w:val="0"/>
        <w:spacing w:lineRule="auto" w:line="360" w:before="0" w:after="113"/>
        <w:ind w:firstLine="567" w:start="0"/>
        <w:jc w:val="both"/>
        <w:rPr>
          <w:highlight w:val="none"/>
          <w:shd w:fill="auto" w:val="clear"/>
        </w:rPr>
      </w:pPr>
      <w:r>
        <w:rPr>
          <w:rFonts w:cs="Liberation Serif"/>
          <w:shd w:fill="auto" w:val="clear"/>
        </w:rPr>
        <w:t>Кроме того, в передаче Ахмада содержится дополнение:</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shd w:fill="auto" w:val="clear"/>
          <w:rtl w:val="true"/>
        </w:rPr>
        <w:t>وَكَانَ الْمُؤَذِّنُ يُؤَذِّنُ إِذَا بَزَغَ الْفَجْرُ</w:t>
      </w:r>
    </w:p>
    <w:p>
      <w:pPr>
        <w:pStyle w:val="BodyText"/>
        <w:bidi w:val="0"/>
        <w:spacing w:lineRule="auto" w:line="360" w:before="0" w:after="113"/>
        <w:ind w:hanging="0" w:start="0"/>
        <w:jc w:val="center"/>
        <w:rPr>
          <w:highlight w:val="none"/>
          <w:shd w:fill="auto" w:val="clear"/>
        </w:rPr>
      </w:pPr>
      <w:r>
        <w:rPr>
          <w:rFonts w:cs="Liberation Serif"/>
          <w:b/>
          <w:bCs/>
          <w:i/>
          <w:iCs/>
          <w:shd w:fill="auto" w:val="clear"/>
        </w:rPr>
        <w:t>«Муэдзин произносил азан, когда рассвет уже начинал появляться».</w:t>
      </w:r>
    </w:p>
    <w:p>
      <w:pPr>
        <w:pStyle w:val="BodyText"/>
        <w:bidi w:val="0"/>
        <w:spacing w:lineRule="auto" w:line="360" w:before="0" w:after="113"/>
        <w:ind w:firstLine="567" w:start="0"/>
        <w:jc w:val="both"/>
        <w:rPr>
          <w:highlight w:val="none"/>
          <w:shd w:fill="auto" w:val="clear"/>
        </w:rPr>
      </w:pPr>
      <w:r>
        <w:rPr>
          <w:rFonts w:cs="Liberation Serif"/>
          <w:shd w:fill="auto" w:val="clear"/>
        </w:rPr>
        <w:t>Таким образом, наиболее вероятным является то, что здесь имеется в виду азан Ибн Умм Мактума, а не азан Биляла, да будет доволен Аллах ими обоими.</w:t>
      </w:r>
    </w:p>
    <w:p>
      <w:pPr>
        <w:pStyle w:val="BodyText"/>
        <w:bidi w:val="0"/>
        <w:spacing w:lineRule="auto" w:line="360" w:before="0" w:after="113"/>
        <w:ind w:firstLine="567" w:start="0"/>
        <w:jc w:val="both"/>
        <w:rPr>
          <w:highlight w:val="none"/>
          <w:shd w:fill="auto" w:val="clear"/>
        </w:rPr>
      </w:pPr>
      <w:r>
        <w:rPr>
          <w:rFonts w:cs="Liberation Serif"/>
          <w:shd w:fill="auto" w:val="clear"/>
        </w:rPr>
        <w:t>4 — Текст хадиса о сосуде, на первый взгляд, противоречит многочисленным шариатским текстам, устанавливающим границу начала воздержания от еды и питья с наступлением рассвета. И тут возникает вопрос: возможно ли согласовать этот хадис с другими текстами, указывающими на запрет еды и питья после наступления рассвета?</w:t>
      </w:r>
    </w:p>
    <w:p>
      <w:pPr>
        <w:pStyle w:val="BodyText"/>
        <w:bidi w:val="0"/>
        <w:spacing w:lineRule="auto" w:line="360" w:before="0" w:after="113"/>
        <w:ind w:firstLine="567" w:start="0"/>
        <w:jc w:val="both"/>
        <w:rPr>
          <w:highlight w:val="none"/>
          <w:shd w:fill="auto" w:val="clear"/>
        </w:rPr>
      </w:pPr>
      <w:r>
        <w:rPr>
          <w:rFonts w:cs="Liberation Serif"/>
          <w:shd w:fill="auto" w:val="clear"/>
        </w:rPr>
        <w:t>Ответ заключается в том, что применение всех доказательств предпочтительнее, чем оставление одного из них без применения. Поскольку хадис о сосуде является приемлемым с точки зрения иснада, основополагающим принципом остаётся не отвергать его, а применять, если возможно согласовать его с текстами, которые, на первый взгляд, ему противоречат.</w:t>
      </w:r>
    </w:p>
    <w:p>
      <w:pPr>
        <w:pStyle w:val="BodyText"/>
        <w:bidi w:val="0"/>
        <w:spacing w:lineRule="auto" w:line="360" w:before="0" w:after="113"/>
        <w:ind w:firstLine="567" w:start="0"/>
        <w:jc w:val="both"/>
        <w:rPr>
          <w:highlight w:val="none"/>
          <w:shd w:fill="auto" w:val="clear"/>
        </w:rPr>
      </w:pPr>
      <w:r>
        <w:rPr>
          <w:rFonts w:cs="Liberation Serif"/>
          <w:shd w:fill="auto" w:val="clear"/>
        </w:rPr>
        <w:t>Наиболее вероятным, по моему мнению, способом согласования его с другими текстами является следующее:</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Начало воздержания наступает с азаном истинного рассвета, и есть или пить во время этого азана в обычных условиях недопустимо.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Однако существует исключительное положение, в котором Пророк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позволил постящемуся пить или есть, если он услышал призыв, а именно: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если призыв застал его внезапно, то есть он ещё не убедился в наступлении истинного рассвета и не слышал азана;</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если сосуд, из которого он собирался поесть или попить, уже находился у него в руке, поскольку он считал, что время начала воздержания от еды и питья ещё не наступило;</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а также, если до того, как он не успел удовлетворить свою нужду из сосуда, намереваясь сделать это, его внезапно настиг голос муэдзина, возвещающего о рассвете.</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Именно в таком положении — при наличии всех трёх вышеупомянутых условий, особенно при внезапности (слово «застал внезапно» указывает на то, что человек не ожидал наступления времени), — Посланник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дозволил ему выпить из сосуда, находящегося у него в руке, или поесть из него.</w:t>
      </w:r>
    </w:p>
    <w:p>
      <w:pPr>
        <w:pStyle w:val="BodyText"/>
        <w:bidi w:val="0"/>
        <w:spacing w:lineRule="auto" w:line="360" w:before="0" w:after="113"/>
        <w:ind w:firstLine="567" w:start="0"/>
        <w:jc w:val="both"/>
        <w:rPr>
          <w:highlight w:val="none"/>
          <w:shd w:fill="auto" w:val="clear"/>
        </w:rPr>
      </w:pPr>
      <w:r>
        <w:rPr>
          <w:rFonts w:cs="Liberation Serif"/>
          <w:shd w:fill="auto" w:val="clear"/>
        </w:rPr>
        <w:t>Это подтверждается также тем, что имам Ахмад передал в своём «Муснаде» от Мусы, что Ибн Лахиа передал от Абу аз-Зубайра, который сказал:</w:t>
      </w:r>
    </w:p>
    <w:p>
      <w:pPr>
        <w:pStyle w:val="BodyText"/>
        <w:widowControl/>
        <w:tabs>
          <w:tab w:val="clear" w:pos="709"/>
          <w:tab w:val="left" w:pos="0" w:leader="none"/>
        </w:tabs>
        <w:suppressAutoHyphens w:val="true"/>
        <w:bidi w:val="1"/>
        <w:spacing w:lineRule="auto" w:line="360" w:before="0" w:after="113"/>
        <w:ind w:firstLine="567" w:start="0" w:end="0"/>
        <w:jc w:val="both"/>
        <w:rPr>
          <w:rFonts w:cs="Scheherazade"/>
        </w:rPr>
      </w:pPr>
      <w:r>
        <w:rPr>
          <w:rFonts w:cs="Scheherazade" w:ascii="Noto Naskh Arabic" w:hAnsi="Noto Naskh Arabic"/>
          <w:sz w:val="32"/>
          <w:szCs w:val="32"/>
          <w:shd w:fill="auto" w:val="clear"/>
          <w:rtl w:val="true"/>
        </w:rPr>
        <w:t xml:space="preserve"> </w:t>
      </w:r>
      <w:r>
        <w:rPr>
          <w:rFonts w:ascii="Noto Naskh Arabic" w:hAnsi="Noto Naskh Arabic" w:cs="Scheherazade"/>
          <w:sz w:val="32"/>
          <w:sz w:val="32"/>
          <w:szCs w:val="32"/>
          <w:shd w:fill="auto" w:val="clear"/>
          <w:rtl w:val="true"/>
        </w:rPr>
        <w:t>سَأَلْتُ جَابِراً عَنْ الرَّجُلِ يُرِيدُ الصِّيَامَ وَالْإِنَاءُ عَلَى يَدِهِ لِيَشْرَبَ مِنْهُ فَيَسْمَعُ النِّدَاءَ؟ قَالَ جَابِرٌ</w:t>
      </w:r>
      <w:r>
        <w:rPr>
          <w:rFonts w:cs="Scheherazade" w:ascii="Noto Naskh Arabic" w:hAnsi="Noto Naskh Arabic"/>
          <w:sz w:val="32"/>
          <w:szCs w:val="32"/>
          <w:shd w:fill="auto" w:val="clear"/>
          <w:rtl w:val="true"/>
        </w:rPr>
        <w:t xml:space="preserve">: </w:t>
      </w:r>
      <w:r>
        <w:rPr>
          <w:rFonts w:ascii="Noto Naskh Arabic" w:hAnsi="Noto Naskh Arabic" w:cs="Scheherazade"/>
          <w:sz w:val="32"/>
          <w:sz w:val="32"/>
          <w:szCs w:val="32"/>
          <w:shd w:fill="auto" w:val="clear"/>
          <w:rtl w:val="true"/>
        </w:rPr>
        <w:t>كُنَّا نُحَدَّثُ أَنَّ النَّبِيَّ ﷺ قَالَ</w:t>
      </w:r>
      <w:r>
        <w:rPr>
          <w:rFonts w:cs="Scheherazade" w:ascii="Noto Naskh Arabic" w:hAnsi="Noto Naskh Arabic"/>
          <w:sz w:val="32"/>
          <w:szCs w:val="32"/>
          <w:shd w:fill="auto" w:val="clear"/>
          <w:rtl w:val="true"/>
        </w:rPr>
        <w:t>: «</w:t>
      </w:r>
      <w:r>
        <w:rPr>
          <w:rFonts w:ascii="Noto Naskh Arabic" w:hAnsi="Noto Naskh Arabic" w:cs="Scheherazade"/>
          <w:sz w:val="32"/>
          <w:sz w:val="32"/>
          <w:szCs w:val="32"/>
          <w:shd w:fill="auto" w:val="clear"/>
          <w:rtl w:val="true"/>
        </w:rPr>
        <w:t>لِيَشْرَبْ</w:t>
      </w:r>
      <w:r>
        <w:rPr>
          <w:rFonts w:cs="Scheherazade" w:ascii="Noto Naskh Arabic" w:hAnsi="Noto Naskh Arabic"/>
          <w:sz w:val="32"/>
          <w:szCs w:val="32"/>
          <w:shd w:fill="auto" w:val="clear"/>
          <w:rtl w:val="true"/>
        </w:rPr>
        <w:t>»</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 xml:space="preserve">«Я спросил Джабира о человеке, намеревающемся поститься, у которого сосуд находится в руке, чтобы он мог выпить из него, и вдруг он слышит призыв. Джабир сказал: нам передавали, что Пророк </w:t>
      </w:r>
      <w:r>
        <w:rPr>
          <w:rFonts w:ascii="Liberation Serif" w:hAnsi="Liberation Serif" w:cs="Liberation Serif"/>
          <w:b/>
          <w:b/>
          <w:bCs/>
          <w:i/>
          <w:i/>
          <w:iCs/>
          <w:shd w:fill="auto" w:val="clear"/>
          <w:rtl w:val="true"/>
        </w:rPr>
        <w:t>ﷺ</w:t>
      </w:r>
      <w:r>
        <w:rPr>
          <w:rFonts w:ascii="Liberation Serif" w:hAnsi="Liberation Serif" w:cs="Liberation Serif"/>
          <w:b/>
          <w:b/>
          <w:bCs/>
          <w:i/>
          <w:i/>
          <w:iCs/>
          <w:shd w:fill="auto" w:val="clear"/>
        </w:rPr>
        <w:t xml:space="preserve"> </w:t>
      </w:r>
      <w:r>
        <w:rPr>
          <w:rFonts w:cs="Liberation Serif"/>
          <w:b/>
          <w:bCs/>
          <w:i/>
          <w:iCs/>
          <w:shd w:fill="auto" w:val="clear"/>
        </w:rPr>
        <w:t>сказал: «Пусть пьёт»».</w:t>
      </w:r>
    </w:p>
    <w:p>
      <w:pPr>
        <w:pStyle w:val="BodyText"/>
        <w:bidi w:val="0"/>
        <w:spacing w:lineRule="auto" w:line="360" w:before="0" w:after="113"/>
        <w:ind w:firstLine="567" w:start="0"/>
        <w:jc w:val="both"/>
        <w:rPr>
          <w:highlight w:val="none"/>
          <w:shd w:fill="auto" w:val="clear"/>
        </w:rPr>
      </w:pPr>
      <w:r>
        <w:rPr>
          <w:rFonts w:cs="Liberation Serif"/>
          <w:shd w:fill="auto" w:val="clear"/>
        </w:rPr>
        <w:t>Таким образом, это дозволение относится к исключительной ситуации, когда</w:t>
        <w:br/>
        <w:t xml:space="preserve">человек намеревается поститься, а сосуд уже находится в его руке, чтобы он мог выпить из него, и он слышит призыв», — и ему было дозволено словами: </w:t>
      </w:r>
      <w:r>
        <w:rPr>
          <w:rFonts w:cs="Liberation Serif"/>
          <w:b/>
          <w:bCs/>
          <w:i/>
          <w:iCs/>
          <w:shd w:fill="auto" w:val="clear"/>
        </w:rPr>
        <w:t>«Пусть пьёт».</w:t>
      </w:r>
    </w:p>
    <w:p>
      <w:pPr>
        <w:pStyle w:val="BodyText"/>
        <w:bidi w:val="0"/>
        <w:spacing w:lineRule="auto" w:line="360" w:before="0" w:after="113"/>
        <w:ind w:firstLine="567" w:start="0"/>
        <w:jc w:val="both"/>
        <w:rPr>
          <w:highlight w:val="none"/>
          <w:shd w:fill="auto" w:val="clear"/>
        </w:rPr>
      </w:pPr>
      <w:r>
        <w:rPr>
          <w:rFonts w:cs="Liberation Serif"/>
          <w:shd w:fill="auto" w:val="clear"/>
        </w:rPr>
        <w:t>Однако недопустимо распространять это частное дозволение на иные случаи — например, намеренно есть или пить при слышании призыва на утреннюю молитву и во время его произнесения. Напротив, вопрос ограничивается только тем человеком, у которого сосуд уже находится в руке, который, например, собирался пить из него и полагал, что время воздержания от еды и питья ещё не наступило, и прежде чем он начал пить, его внезапно застал призыв. В таком случае ему дозволено продолжить то, что он намеревался сделать, и завершить питьё.</w:t>
      </w:r>
    </w:p>
    <w:p>
      <w:pPr>
        <w:pStyle w:val="BodyText"/>
        <w:bidi w:val="0"/>
        <w:spacing w:lineRule="auto" w:line="360" w:before="0" w:after="113"/>
        <w:ind w:firstLine="567" w:start="0"/>
        <w:jc w:val="both"/>
        <w:rPr>
          <w:highlight w:val="none"/>
          <w:shd w:fill="auto" w:val="clear"/>
        </w:rPr>
      </w:pPr>
      <w:r>
        <w:rPr>
          <w:rFonts w:cs="Liberation Serif"/>
          <w:shd w:fill="auto" w:val="clear"/>
        </w:rPr>
        <w:t>Это — единственный особый случай, о котором говорится в приведённом выше хадисе:</w:t>
      </w:r>
    </w:p>
    <w:p>
      <w:pPr>
        <w:pStyle w:val="BodyText"/>
        <w:widowControl/>
        <w:suppressAutoHyphens w:val="true"/>
        <w:bidi w:val="1"/>
        <w:spacing w:lineRule="auto" w:line="360" w:before="0" w:after="113"/>
        <w:ind w:firstLine="567" w:start="0" w:end="0"/>
        <w:jc w:val="both"/>
        <w:rPr>
          <w:rFonts w:cs="Scheherazade"/>
        </w:rPr>
      </w:pPr>
      <w:r>
        <w:rPr>
          <w:rFonts w:cs="Scheherazade" w:ascii="Noto Naskh Arabic" w:hAnsi="Noto Naskh Arabic"/>
          <w:sz w:val="32"/>
          <w:szCs w:val="32"/>
          <w:shd w:fill="auto" w:val="clear"/>
          <w:rtl w:val="true"/>
        </w:rPr>
        <w:t xml:space="preserve"> </w:t>
      </w:r>
      <w:r>
        <w:rPr>
          <w:rFonts w:ascii="Noto Naskh Arabic" w:hAnsi="Noto Naskh Arabic" w:cs="Scheherazade"/>
          <w:sz w:val="32"/>
          <w:sz w:val="32"/>
          <w:szCs w:val="32"/>
          <w:shd w:fill="auto" w:val="clear"/>
          <w:rtl w:val="true"/>
        </w:rPr>
        <w:t>سَأَلْتُ جَابِراً عَنْ الرَّجُلِ يُرِيدُ الصِّيَامَ وَالْإِنَاءُ عَلَى يَدِهِ لِيَشْرَبَ مِنْهُ فَيَسْمَعُ النِّدَاءَ؟ قَالَ جَابِرٌ</w:t>
      </w:r>
      <w:r>
        <w:rPr>
          <w:rFonts w:cs="Scheherazade" w:ascii="Noto Naskh Arabic" w:hAnsi="Noto Naskh Arabic"/>
          <w:sz w:val="32"/>
          <w:szCs w:val="32"/>
          <w:shd w:fill="auto" w:val="clear"/>
          <w:rtl w:val="true"/>
        </w:rPr>
        <w:t xml:space="preserve">: </w:t>
      </w:r>
      <w:r>
        <w:rPr>
          <w:rFonts w:ascii="Noto Naskh Arabic" w:hAnsi="Noto Naskh Arabic" w:cs="Scheherazade"/>
          <w:sz w:val="32"/>
          <w:sz w:val="32"/>
          <w:szCs w:val="32"/>
          <w:shd w:fill="auto" w:val="clear"/>
          <w:rtl w:val="true"/>
        </w:rPr>
        <w:t>كُنَّا نُحَدَّثُ أَنَّ النَّبِيَّ ﷺ قَالَ</w:t>
      </w:r>
      <w:r>
        <w:rPr>
          <w:rFonts w:cs="Scheherazade" w:ascii="Noto Naskh Arabic" w:hAnsi="Noto Naskh Arabic"/>
          <w:sz w:val="32"/>
          <w:szCs w:val="32"/>
          <w:shd w:fill="auto" w:val="clear"/>
          <w:rtl w:val="true"/>
        </w:rPr>
        <w:t>: «</w:t>
      </w:r>
      <w:r>
        <w:rPr>
          <w:rFonts w:ascii="Noto Naskh Arabic" w:hAnsi="Noto Naskh Arabic" w:cs="Scheherazade"/>
          <w:sz w:val="32"/>
          <w:sz w:val="32"/>
          <w:szCs w:val="32"/>
          <w:shd w:fill="auto" w:val="clear"/>
          <w:rtl w:val="true"/>
        </w:rPr>
        <w:t>لِيَشْرَبْ</w:t>
      </w:r>
      <w:r>
        <w:rPr>
          <w:rFonts w:cs="Scheherazade" w:ascii="Noto Naskh Arabic" w:hAnsi="Noto Naskh Arabic"/>
          <w:sz w:val="32"/>
          <w:szCs w:val="32"/>
          <w:shd w:fill="auto" w:val="clear"/>
          <w:rtl w:val="true"/>
        </w:rPr>
        <w:t>»</w:t>
      </w:r>
    </w:p>
    <w:p>
      <w:pPr>
        <w:pStyle w:val="BodyText"/>
        <w:bidi w:val="0"/>
        <w:spacing w:lineRule="auto" w:line="360" w:before="0" w:after="113"/>
        <w:ind w:firstLine="567" w:start="0"/>
        <w:jc w:val="both"/>
        <w:rPr>
          <w:highlight w:val="none"/>
          <w:shd w:fill="auto" w:val="clear"/>
        </w:rPr>
      </w:pPr>
      <w:r>
        <w:rPr>
          <w:rFonts w:cs="Liberation Serif"/>
          <w:b/>
          <w:bCs/>
          <w:i/>
          <w:iCs/>
          <w:shd w:fill="auto" w:val="clear"/>
        </w:rPr>
        <w:t xml:space="preserve">«Я спросил Джабира о человеке, намеревающемся поститься, у которого сосуд находится в руке, чтобы он мог выпить из него, и вдруг он слышит призыв. Джабир сказал: нам передавали, что Пророк </w:t>
      </w:r>
      <w:r>
        <w:rPr>
          <w:rFonts w:ascii="Liberation Serif" w:hAnsi="Liberation Serif" w:cs="Liberation Serif"/>
          <w:b/>
          <w:b/>
          <w:bCs/>
          <w:i/>
          <w:i/>
          <w:iCs/>
          <w:shd w:fill="auto" w:val="clear"/>
          <w:rtl w:val="true"/>
        </w:rPr>
        <w:t>ﷺ</w:t>
      </w:r>
      <w:r>
        <w:rPr>
          <w:rFonts w:ascii="Liberation Serif" w:hAnsi="Liberation Serif" w:cs="Liberation Serif"/>
          <w:b/>
          <w:b/>
          <w:bCs/>
          <w:i/>
          <w:i/>
          <w:iCs/>
          <w:shd w:fill="auto" w:val="clear"/>
        </w:rPr>
        <w:t xml:space="preserve"> </w:t>
      </w:r>
      <w:r>
        <w:rPr>
          <w:rFonts w:cs="Liberation Serif"/>
          <w:b/>
          <w:bCs/>
          <w:i/>
          <w:iCs/>
          <w:shd w:fill="auto" w:val="clear"/>
        </w:rPr>
        <w:t>сказал: «Пусть пьёт»».</w:t>
      </w:r>
    </w:p>
    <w:p>
      <w:pPr>
        <w:pStyle w:val="BodyText"/>
        <w:bidi w:val="0"/>
        <w:spacing w:lineRule="auto" w:line="360" w:before="0" w:after="113"/>
        <w:ind w:firstLine="567" w:start="0"/>
        <w:jc w:val="both"/>
        <w:rPr>
          <w:highlight w:val="none"/>
          <w:shd w:fill="auto" w:val="clear"/>
        </w:rPr>
      </w:pPr>
      <w:r>
        <w:rPr>
          <w:rFonts w:cs="Liberation Serif"/>
          <w:shd w:fill="auto" w:val="clear"/>
        </w:rPr>
        <w:t>Следует отметить, что подобная ситуация — когда человека внезапно застаёт азан, и он не ожидал наступления времени рассвета то, это в наши дни встречается редко, так как время азана известно заранее, существуют расписания и широко распростран</w:t>
      </w:r>
      <w:r>
        <w:rPr>
          <w:rFonts w:cs="Liberation Serif"/>
          <w:shd w:fill="auto" w:val="clear"/>
        </w:rPr>
        <w:t>е</w:t>
      </w:r>
      <w:r>
        <w:rPr>
          <w:rFonts w:cs="Liberation Serif"/>
          <w:shd w:fill="auto" w:val="clear"/>
        </w:rPr>
        <w:t>ны календари, а также хвала Аллаху, мечети в мусульманских странах многочисленны где возвещают азан громким голосом.</w:t>
      </w:r>
    </w:p>
    <w:p>
      <w:pPr>
        <w:pStyle w:val="BodyText"/>
        <w:bidi w:val="0"/>
        <w:spacing w:lineRule="auto" w:line="360" w:before="0" w:after="113"/>
        <w:ind w:firstLine="567" w:start="0"/>
        <w:jc w:val="both"/>
        <w:rPr>
          <w:highlight w:val="none"/>
          <w:shd w:fill="auto" w:val="clear"/>
        </w:rPr>
      </w:pPr>
      <w:r>
        <w:rPr>
          <w:rFonts w:cs="Liberation Serif"/>
          <w:shd w:fill="auto" w:val="clear"/>
        </w:rPr>
        <w:t>Тем не менее, если такая ситуация всё-таки произойдёт, то в ней действует упомянутое выше послабление.</w:t>
      </w:r>
    </w:p>
    <w:p>
      <w:pPr>
        <w:pStyle w:val="BodyText"/>
        <w:bidi w:val="0"/>
        <w:spacing w:lineRule="auto" w:line="360" w:before="0" w:after="113"/>
        <w:ind w:firstLine="567" w:start="0"/>
        <w:jc w:val="both"/>
        <w:rPr>
          <w:highlight w:val="none"/>
          <w:shd w:fill="auto" w:val="clear"/>
        </w:rPr>
      </w:pPr>
      <w:r>
        <w:rPr>
          <w:rFonts w:cs="Liberation Serif"/>
          <w:shd w:fill="auto" w:val="clear"/>
        </w:rPr>
        <w:t>5 — Что касается иных ситуаций, кроме описанной выше, то обязанностью остаётся воздержание от еды и питья в установленное время.</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Поэтому тому брату, слова которого были приведены в вопросе — </w:t>
      </w:r>
      <w:r>
        <w:rPr>
          <w:rFonts w:cs="Liberation Serif"/>
          <w:i/>
          <w:iCs/>
          <w:shd w:fill="auto" w:val="clear"/>
        </w:rPr>
        <w:t>«Один из шабабов в Индонезии вынес фетву о том, что в месяц Рамадан разрешается есть и пить во время азана истинного рассвета»</w:t>
      </w:r>
      <w:r>
        <w:rPr>
          <w:rFonts w:cs="Liberation Serif"/>
          <w:shd w:fill="auto" w:val="clear"/>
        </w:rPr>
        <w:t xml:space="preserve">, — следует отказаться от своего мнения. Такое утверждение является неверным. Напротив, когда наступает истинный рассвет и муэдзин произносит азан, возвещая </w:t>
      </w:r>
      <w:r>
        <w:rPr>
          <w:rFonts w:cs="Liberation Serif"/>
          <w:shd w:fill="auto" w:val="clear"/>
        </w:rPr>
        <w:t>о</w:t>
      </w:r>
      <w:r>
        <w:rPr>
          <w:rFonts w:cs="Liberation Serif"/>
          <w:shd w:fill="auto" w:val="clear"/>
        </w:rPr>
        <w:t xml:space="preserve"> его наступлени</w:t>
      </w:r>
      <w:r>
        <w:rPr>
          <w:rFonts w:cs="Liberation Serif"/>
          <w:shd w:fill="auto" w:val="clear"/>
        </w:rPr>
        <w:t>и</w:t>
      </w:r>
      <w:r>
        <w:rPr>
          <w:rFonts w:cs="Liberation Serif"/>
          <w:shd w:fill="auto" w:val="clear"/>
        </w:rPr>
        <w:t>, постящийся обязан прекратить есть и пить. В противном случае он впадает в грех, его пост становится недействительным, и он обязан восполнить этот день.</w:t>
      </w:r>
    </w:p>
    <w:p>
      <w:pPr>
        <w:pStyle w:val="BodyText"/>
        <w:bidi w:val="0"/>
        <w:spacing w:lineRule="auto" w:line="360" w:before="0" w:after="113"/>
        <w:ind w:firstLine="567" w:start="0"/>
        <w:jc w:val="both"/>
        <w:rPr>
          <w:highlight w:val="none"/>
          <w:shd w:fill="auto" w:val="clear"/>
        </w:rPr>
      </w:pPr>
      <w:r>
        <w:rPr>
          <w:rFonts w:cs="Liberation Serif"/>
          <w:shd w:fill="auto" w:val="clear"/>
        </w:rPr>
        <w:t>Дозволение касается только того, чья рука уже держит сосуд при соблюдении трёх упомянутых выше условий.</w:t>
      </w:r>
    </w:p>
    <w:p>
      <w:pPr>
        <w:pStyle w:val="BodyText"/>
        <w:bidi w:val="0"/>
        <w:spacing w:lineRule="auto" w:line="360" w:before="0" w:after="113"/>
        <w:ind w:firstLine="567" w:start="0"/>
        <w:jc w:val="both"/>
        <w:rPr>
          <w:highlight w:val="none"/>
          <w:shd w:fill="auto" w:val="clear"/>
        </w:rPr>
      </w:pPr>
      <w:r>
        <w:rPr>
          <w:rFonts w:cs="Liberation Serif"/>
          <w:shd w:fill="auto" w:val="clear"/>
        </w:rPr>
        <w:t>Думаю этого разъяснения было достаточно. Аллах знает лучше.</w:t>
      </w:r>
    </w:p>
    <w:p>
      <w:pPr>
        <w:pStyle w:val="BodyText"/>
        <w:bidi w:val="0"/>
        <w:spacing w:lineRule="auto" w:line="360" w:before="0" w:after="113"/>
        <w:ind w:firstLine="567" w:start="0"/>
        <w:jc w:val="both"/>
        <w:rPr>
          <w:highlight w:val="none"/>
          <w:shd w:fill="auto" w:val="clear"/>
        </w:rPr>
      </w:pPr>
      <w:r>
        <w:rPr>
          <w:rFonts w:cs="Liberation Serif"/>
          <w:shd w:fill="auto" w:val="clear"/>
        </w:rPr>
        <w:t>Ваш брат Ата ибн Халиль Абу ар-Рашта</w:t>
      </w:r>
    </w:p>
    <w:p>
      <w:pPr>
        <w:pStyle w:val="BodyText"/>
        <w:bidi w:val="0"/>
        <w:spacing w:lineRule="auto" w:line="360" w:before="0" w:after="113"/>
        <w:ind w:firstLine="567" w:start="0"/>
        <w:jc w:val="both"/>
        <w:rPr>
          <w:highlight w:val="none"/>
          <w:shd w:fill="auto" w:val="clear"/>
        </w:rPr>
      </w:pPr>
      <w:r>
        <w:rPr>
          <w:rFonts w:cs="Liberation Serif"/>
          <w:b/>
          <w:bCs/>
          <w:shd w:fill="auto" w:val="clear"/>
        </w:rPr>
        <w:t>24 Рамадан 1447 г. х.</w:t>
      </w:r>
    </w:p>
    <w:p>
      <w:pPr>
        <w:pStyle w:val="BodyText"/>
        <w:bidi w:val="0"/>
        <w:spacing w:lineRule="auto" w:line="360" w:before="0" w:after="113"/>
        <w:ind w:firstLine="567" w:start="0"/>
        <w:jc w:val="both"/>
        <w:rPr>
          <w:highlight w:val="none"/>
          <w:shd w:fill="auto" w:val="clear"/>
        </w:rPr>
      </w:pPr>
      <w:r>
        <w:rPr>
          <w:rFonts w:cs="Liberation Serif"/>
          <w:b/>
          <w:bCs/>
          <w:shd w:fill="auto" w:val="clear"/>
        </w:rPr>
        <w:t>13 марта 2026 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106</TotalTime>
  <Application>LibreOffice/7.6.7.2$Linux_X86_64 LibreOffice_project/60$Build-2</Application>
  <AppVersion>15.0000</AppVersion>
  <Pages>7</Pages>
  <Words>2154</Words>
  <Characters>11774</Characters>
  <CharactersWithSpaces>13868</CharactersWithSpaces>
  <Paragraphs>86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2026-03-19T00:42:51Z</dcterms:created>
  <dc:creator/>
  <dc:description/>
  <dc:language>ru-RU</dc:language>
  <cp:lastModifiedBy/>
  <dcterms:modified xsi:type="dcterms:W3CDTF">2026-03-22T07:33:48Z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file>