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276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</w:t>
      </w:r>
    </w:p>
    <w:p>
      <w:pPr>
        <w:pStyle w:val="BodyText"/>
        <w:bidi w:val="0"/>
        <w:spacing w:lineRule="auto" w:line="276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Реорганизация армии Иордании в соответствии с колониальными интересами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24 января 2026 года король Абдалла II поручил начальнику Генерального штаба провести реорганизацию армии с целью осуществления структурной трансформации Вооружённых сил Иордании в течение ближайших трёх лет.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</w:rPr>
        <w:t>Наиболее важные элементы данной реорганизации заключаются в следующем: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Перестройка армии таким образом, чтобы она соответствовала методам ведения современных войн и характеру нынешних гибридных и нетрадиционных конфликтов.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Формирование мобильных, гибких и качественно оснащённых вооружённых сил, способных защищать стратегические и оперативно значимые центры.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Расширение сферы киберопераций — как оборонительных, так и наступательных, — а также внедрение технологий беспилотных систем и искусственного интеллекта.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Подчёркивание важности интеграции между вооружёнными силами и структурами общественной безопасности, в особенности силами жандармерии, подразделениями специальной полиции и пограничной охраной, подчинёнными Управлению общественной безопасности.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Укрепление возможностей Иорданского центра проектирования и разработки с тем, чтобы он стал ядром производства передовых оборонных технологий.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Реорганизация целевых фондов и инвестиционных компаний, принадлежащих вооружённым силам, а также совершенствование их управления.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</w:rPr>
        <w:t>В официальных и медийных обоснованиях, сопровождавших решение о реорганизации, указывалось следующее: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Это стратегический шаг к принятию так называемой «доктрины шестого поколения» — современного военного подхода, ориентированного на переход к более компактной, мобильной и эффективной армии, основанной на передовых технологиях, искусственном интеллекте и беспилотных системах.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Стремление идти в ногу с переходом вооружённых сил мира к нетрадиционным формам войны, базирующимся на принципе «мобильности и эффективности».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Активизация совместных боевых операций, применяемых армиями различных стран, включая Иорданию, в рамках так называемых «совместных операций». В этом контексте Иордания в военном отношении стала ещё ближе к НАТО после открытия в прошлом году офиса связи альянса в Аммане.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Следует отметить, что требование о реорганизации иорданской армии прозвучало всего через несколько дней после публикации стратегического документа национальной обороны США в январе 2026 года, обнародованного американским военным ведомством. В нём отмечалось: </w:t>
      </w:r>
      <w:r>
        <w:rPr>
          <w:rFonts w:cs="Liberation Serif"/>
          <w:i/>
          <w:iCs/>
        </w:rPr>
        <w:t xml:space="preserve">«Пока американские силы сосредоточены на защите собственной территории и региона Индо-Тихоокеанского бассейна, наши союзники и партнёры будут нести ответственность за собственную оборону, получая необходимую, но более ограниченную поддержку со стороны США». </w:t>
      </w:r>
      <w:r>
        <w:rPr>
          <w:rFonts w:cs="Liberation Serif"/>
        </w:rPr>
        <w:t xml:space="preserve">Таким образом, боевая доктрина американской армии трансформируется от ведения затяжных войн на истощение к более гибкой силе, обслуживающей непосредственные экономические и военные цели, перекладывая на союзников основное финансовое и военное бремя на поле боя. Газета </w:t>
      </w:r>
      <w:r>
        <w:rPr>
          <w:rStyle w:val="Emphasis"/>
          <w:rFonts w:cs="Liberation Serif"/>
        </w:rPr>
        <w:t>Washington Times</w:t>
      </w:r>
      <w:r>
        <w:rPr>
          <w:rFonts w:cs="Liberation Serif"/>
        </w:rPr>
        <w:t xml:space="preserve"> приводит слова главного технологического руководителя армии США Алекса Миллера: </w:t>
      </w:r>
      <w:r>
        <w:rPr>
          <w:rFonts w:cs="Liberation Serif"/>
          <w:i/>
          <w:iCs/>
        </w:rPr>
        <w:t>«Мы больше не отправляем солдат на передовую. Мы заменяем кровь сталью: сталь — с нашей стороны, а кровь — с их стороны».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Таким образом, иорданский шаг по модернизации армии нельзя рассматривать в отрыве от американских военных и оборонных действий в регионе. особенно в условиях стремления Америки к новому пересмотру своего присутствия на Ближнем Востоке и сосредоточения на войне против Ирана и других своих интересах. Этот подход уже проявился, например, в выводе американских войск с баз в Сирии, наряду с тем, что режим в этой стране нуждается в устойчивой военно-силовой поддержке. Такая ситуация предполагает необходимую и ожидаемую Соединёнными Штатами роль Иордании в укреплении американского доминирования посредством местных инструментов — в соответствии с положениями новой оборонной стратегии.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Наиболее ярким тому доказательством является визит иорданской делегации в составе министра иностранных дел, начальника штаба и директора разведки и их встреча с президентом Сирии Ахмедом аш-Шара 12 марта 2026 года, на которой стороны обсудили сотрудничество в области обороны и безопасности, а также борьбу с «терроризмом», то есть борьбу с Исламом.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момента начала американской помощи в 1957 году Иордании, включая военную поддержку, формирование структуры и оснащение армии стали соответствовать требованиям Америки в обеспечении её оборонных, военных и разведывательных интересов, хотя это нередко осуществлялось при британском управлении и контроле. Наиболее ярким свидетельством этого стало присутствие британского военного советника Алекса Маккинтоша — представителя британской армии и доверенного лица короля — в качестве консультанта при иорданских вооружённых силах. Он был отстранён от должности после скандала вокруг сделки по поставкам оружия силам Хафтара в Ливии, завершив пятилетнюю службу вместе с группой из двадцати британских военнослужащих.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Объём американской военной помощи Иордании с 2000 года превысил 9,8 млрд долларов. Несмотря на заявленный курс на создание «мобильной» армии, бюджет на 2026 год свидетельствует о росте расходов: правительство Иордании выделило около 3,295 млрд динаров на военные и силовые структуры.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Разрыв между уровнем расходов и фактическим оснащением объясняется так называемой «стоимостью содержания персонала» и затратами на поддержание высокой боевой готовности в сложных условиях.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так называемой «оптимизации» армии, то под этим подразумевается фактическое упразднение её реальной силы — той, которая проявляется в традиционных войнах, а именно бронетанковых частей, танков и пехоты.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Связывание же армии со структурами внутренней безопасности и жандармерией означает отказ от военной доктрины в отношении внешнего противника и вовлечение армии во внутренние задачи, а именно: наблюдение и подавление народных протестов в условиях низкого экономического уровня и безработицы, вызванной долгами и инфляцией, особенно среди отставных военнослужащих, что может привести к серьёзным социально-экономическим последствиям для категории людей, обладающих навыками обращения с оружием. Что в итоге способствует их трудоустройству в частных охранных компаниях и иностранных наёмнических структурах, таких как американская «Blackwater», российская «Wagner», а также американские фирмы, которые курировали распределение гуманитарной помощи в Газе.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проводимая реорганизация, вопреки заявлениям режима и начальника Генерального штаба, не направлена на защиту воздушного пространства Иордании, её неба и населения, на стратегическое сдерживание или предотвращение насильственного переселения, хотя иностранные силы продолжают размещаться и распространять своё присутствие по всей её территории и в её воздушном пространстве. Об этом, в частности, свидетельствует уничтожение высокотехнологичной американской радиолокационной станции стоимостью 300 миллионов долларов на авиабазе «Муфак ас-Салти» в Иордании в начале войны против Ирана. Эта система была предназначена для обнаружения запусков дальнобойных ракет и активации комплекса ПРО THAAD для их перехвата.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Следовательно, если военная модернизация и осуществляется, то она будет направлена прежде всего на обслуживание военных интересов Соединённых Штатов и еврейского образования, как это видно на практике в ходе нынешнего нападения Америки и евреев на Иран. Что проявляется либо в отражении ракет, направленных в сторону еврейского образования или американских сил в Иордании, либо в использовании местных баз как плацдарма для нанесения ударов или как транзитного пространства для нанесения атак на мусульманские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Реальность современных традиционных армий в мусульманских странах такова, что они скованы национальными границами и внешней политической зависимостью, основанной на логике территориального суверенитета, мнимой независимости и принципе невмешательства во внутренние дела других государств.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они действуют на основе светских конституций, отделяющих религию от вопросов ведения войны, подчиняются правителям разобщённых государств, вступают в региональные и международные военные союзы в зависимости от политической ориентации правящих режимов и вынуждены опираться на импорт вооружений и технологий из-за рубежа. Всё это делает их военные решения зависимыми от воли стран-поставщиков.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же касается взгляда Хизб ут-Тахрир относительно формирования армий, то оно основывается исключительно на исламской акыде, являющейся политической акыдой Исламского государства. Она рассматривается как фундамент Государства и одновременно как основа военной доктрины, выступая ключевым элементом в формировании военной политики Исламского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Армия в таком государстве предназначена для исполнения фарда джихада и распространения призыва. Её задачей является не защита искусственно прочерченных границ, а устранение материальных препятствий на пути распространения Ислама и объединения земель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Армия подчиняется непосредственно халифу, как верховному главнокомандующему. Именно он руководит вопросами джихада, осуществляет фактический контроль над армией, полицией, военными операциями и развитием собственного военного производства. Всё это направлено на обеспечение независимости решений и предотвращение контроля неверных над вооружением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этой связи необходимо проводить различие между военной структурой как инструментом колониализма, предназначенным для защиты его интересов и поддержания правящих режимов, и солдатами как частью Исламской Уммы, разделяющими её акыду, её ревностное отношение к религии и её боль от агрессии и зла неверных.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Они — армия Уммы, а не армия правителей. Поэтому к ним следует обращаться как к остальным мусульманам: они также связаны акыдой и шариатскими нормами, и перед ними стоит задача переосмысления своей лояльности и отречения (аль-валя ва аль-бара) в соответствии с исламскими принципами.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Халид аль-Хаким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25.03.2026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101</TotalTime>
  <Application>LibreOffice/7.6.7.2$Linux_X86_64 LibreOffice_project/60$Build-2</Application>
  <AppVersion>15.0000</AppVersion>
  <Pages>5</Pages>
  <Words>1235</Words>
  <Characters>8606</Characters>
  <CharactersWithSpaces>9827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2026-03-25T17:37:40Z</dcterms:created>
  <dc:creator/>
  <dc:description/>
  <dc:language>ru-RU</dc:language>
  <cp:lastModifiedBy/>
  <dcterms:modified xsi:type="dcterms:W3CDTF">2026-03-31T21:25:44Z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