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ind w:hanging="0"/>
        <w:jc w:val="center"/>
        <w:rPr>
          <w:b/>
          <w:bCs/>
          <w:lang w:val="ru-RU"/>
        </w:rPr>
      </w:pPr>
      <w:r>
        <w:rPr>
          <w:b/>
          <w:bCs/>
          <w:lang w:val="ru-RU"/>
        </w:rPr>
        <w:t>Китай и ирано-американская война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Новость: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 xml:space="preserve">В среду президент США Дональд Трамп заявил, что Китай согласился не поставлять оружие Ирану и что он получил личные заверения по этому поводу от Си Цзиньпина. Трамп написал на своей платформе Truth Social: </w:t>
      </w:r>
      <w:r>
        <w:rPr>
          <w:i/>
          <w:iCs/>
          <w:lang w:val="ru-RU"/>
        </w:rPr>
        <w:t>«Они согласились не поставлять оружие Ирану»</w:t>
      </w:r>
      <w:r>
        <w:rPr>
          <w:lang w:val="ru-RU"/>
        </w:rPr>
        <w:t xml:space="preserve"> (Rai Al-Youm).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Комментарий: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Во-первых, необходимо проанализировать политику США по сдерживанию Китая, поскольку она остаётся одной из главных приоритетов внешней политики и стратегического планирования США. Для достижения этой цели США оказали давление на Венесуэлу, а затем переключили своё внимание на Иран, стремясь превратить его из страны, находящейся в сфере влияния Америки, в зависимое государство, лишённое самостоятельного политического решения.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Это означает полное подчинение Ирана требованиям Америки, даже если они противоречат его национальным интересам, и установление абсолютного контроля над его политическими и экономическими решениями, особенно в отношении нефтяного сектора (добыча, продажа, ценообразование и бартер), а также контроль над иранскими богатствами, как это произошло с Венесуэлой.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Во-вторых, первоочередной задачей Пекина является обеспечение энергетической безопасности, необходимой для его промышленного сектора, а также защита своего наиболее важного стратегического проекта — сухопутного Шёлкового пути. Что касается энергетики, через Ормузский пролив проходит от 40 до 45% китайского импорта сырой нефти и около 30% поставок сжиженного природного газа. До обострения напряжённости Иран в одиночку экспортировал примерно 1,4 млн баррелей в день на китайские нефтеперерабатывающие заводы, что составляло около 13% общего нефтяного импорта Китая и обеспечивало 80–90% нефтяных доходов Тегерана.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Китай, предвидя последствия войны, сумел создать стратегический резерв, которого хватит примерно на 140 дней. В условиях, когда цена нефти марки Brent стабилизировалась на уровне 109 долларов за баррель (рост составил 51%), способность Китая закупать российскую и иранскую нефть за юани обеспечила ему более широкие возможности для сдерживания инфляционного шока по сравнению с конкурентами, привязанными к доллару. Кроме того, Китай выиграл от раннего перехода к возобновляемым источникам энергии и электромобилям, что позволило сформировать структурные резервы и сделало его менее уязвимым к кризису по сравнению с другими странами Азии.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Китай осознаёт опасность затягивания войны, поэтому действует своим непрямым методом, оказывая ограниченную поддержку Ирану, включая выборочные поставки вооружений и передачу разведывательной информации. Это даёт Пекину возможность внимательно наблюдать за военными возможностями США, проверять эффективность вооружений и извлекать уроки на случай возможного будущего противостояния с Вашингтоном. В то же время эта поддержка помогает Ирану изматывать Америку и навязывать ей высокую цену, что усиливает иранские рычаги давления. Даже в условиях прекращения огня Китай будет стремиться укреплять оборонную систему Ирана, чтобы гарантировать нанесение ещё большего ущерба американским активам в любом следующем раунде противостояния.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Эта война продемонстрировала пределы возможностей Америки в противостоянии с государством «третьего мира» и выявила, что действия США были продиктованы не столько амбициозным стратегическим планом, сколько попытками управления кризисом. Это заставляет мир воспринимать США как державу, действующую под давлением собственных проблем, находящуюся на политическом спаде, с резкими заявлениями, неудачными решениями и отходом от взвешенной дипломатии.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Поэтому вполне естественно, что другие страны начали дистанцироваться от Америки, так как она строила свой курс на лозунге «Америка прежде всего», а не на основе международного партнёрства и сотрудничества. Следовательно, логичным результатом этого пути станет лозунг: «Пусть Америка падёт первой».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Специально для радио Центрального информационного офиса Хизб ут-Тахрир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Хасан Хамдан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2 Зуль-Када 1447 г.х.</w:t>
      </w:r>
    </w:p>
    <w:p>
      <w:pPr>
        <w:pStyle w:val="Normal"/>
        <w:spacing w:before="0" w:after="120"/>
        <w:jc w:val="both"/>
        <w:rPr>
          <w:b/>
          <w:bCs/>
          <w:lang w:val="ru-RU"/>
        </w:rPr>
      </w:pPr>
      <w:r>
        <w:rPr>
          <w:b/>
          <w:bCs/>
          <w:lang w:val="ru-RU"/>
        </w:rPr>
        <w:t>19 апреля 2026 г.</w:t>
      </w:r>
      <w:bookmarkStart w:id="0" w:name="_GoBack"/>
      <w:bookmarkEnd w:id="0"/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Times New Roman">
    <w:charset w:val="01"/>
    <w:family w:val="roman"/>
    <w:pitch w:val="variable"/>
  </w:font>
  <w:font w:name="Liberation Sans">
    <w:altName w:val="Arial"/>
    <w:charset w:val="01"/>
    <w:family w:val="swiss"/>
    <w:pitch w:val="variable"/>
  </w:font>
</w:fonts>
</file>

<file path=word/settings.xml><?xml version="1.0" encoding="utf-8"?>
<w:settings xmlns:w="http://schemas.openxmlformats.org/wordprocessingml/2006/main">
  <w:zoom w:percent="150"/>
  <w:defaultTabStop w:val="720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en-US" w:eastAsia="" w:bidi="ar-SA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Arial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57009e"/>
    <w:pPr>
      <w:widowControl/>
      <w:bidi w:val="0"/>
      <w:spacing w:lineRule="auto" w:line="360" w:before="0" w:after="120"/>
      <w:ind w:firstLine="567"/>
      <w:jc w:val="left"/>
    </w:pPr>
    <w:rPr>
      <w:rFonts w:ascii="Times New Roman" w:hAnsi="Times New Roman" w:asciiTheme="majorBidi" w:hAnsiTheme="majorBidi" w:eastAsia="Calibri" w:cs="Arial"/>
      <w:color w:val="auto"/>
      <w:kern w:val="0"/>
      <w:sz w:val="24"/>
      <w:szCs w:val="22"/>
      <w:lang w:val="en-US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  <w:style w:type="numbering" w:styleId="Style16" w:default="1">
    <w:name w:val="Без списка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128</TotalTime>
  <Application>LibreOffice/24.2.7.2$Linux_X86_64 LibreOffice_project/420$Build-2</Application>
  <AppVersion>15.0000</AppVersion>
  <Pages>2</Pages>
  <Words>513</Words>
  <Characters>3455</Characters>
  <CharactersWithSpaces>3953</CharactersWithSpaces>
  <Paragraphs>15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2026-04-22T08:49:00Z</dcterms:created>
  <dc:creator>User</dc:creator>
  <dc:description/>
  <dc:language>ru-RU</dc:language>
  <cp:lastModifiedBy/>
  <dcterms:modified xsi:type="dcterms:W3CDTF">2026-04-22T23:22:22Z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