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20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22" wp14:anchorId="3AA22D98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47955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Суббота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8 Зуль-Када 1447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15.8pt;margin-top:113.4pt;width:198.4pt;height:11.6pt;mso-wrap-style:square;v-text-anchor:middle;mso-position-vertical-relative:page" wp14:anchorId="3AA22D9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Суббота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8 Зуль-Када 1447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6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6685"/>
                <wp:effectExtent l="0" t="0" r="0" b="0"/>
                <wp:wrapNone/>
                <wp:docPr id="3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  <w:lang w:val="ru-RU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70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/14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47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1.5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  <w:lang w:val="ru-RU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70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/14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47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8" wp14:anchorId="068A186D">
                <wp:simplePos x="0" y="0"/>
                <wp:positionH relativeFrom="column">
                  <wp:posOffset>-365760</wp:posOffset>
                </wp:positionH>
                <wp:positionV relativeFrom="page">
                  <wp:posOffset>349250</wp:posOffset>
                </wp:positionV>
                <wp:extent cx="1396365" cy="789940"/>
                <wp:effectExtent l="0" t="0" r="0" b="0"/>
                <wp:wrapNone/>
                <wp:docPr id="4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6440" cy="7898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8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8.8pt;margin-top:27.5pt;width:109.9pt;height:62.1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8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24" wp14:anchorId="3562A177">
                <wp:simplePos x="0" y="0"/>
                <wp:positionH relativeFrom="column">
                  <wp:posOffset>4004310</wp:posOffset>
                </wp:positionH>
                <wp:positionV relativeFrom="page">
                  <wp:posOffset>1440815</wp:posOffset>
                </wp:positionV>
                <wp:extent cx="1112520" cy="146685"/>
                <wp:effectExtent l="0" t="0" r="0" b="0"/>
                <wp:wrapNone/>
                <wp:docPr id="5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240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25.04.2026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15.3pt;margin-top:113.45pt;width:87.55pt;height:11.5pt;mso-wrap-style:square;v-text-anchor:middle;mso-position-vertical-relative:page" wp14:anchorId="3562A177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25.04.2026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Осквернение места ночного путешествия Пророка (с.а.с.) не будет остановлено осуждением и порицанием!</w:t>
      </w:r>
      <w:bookmarkStart w:id="0" w:name="_GoBack"/>
      <w:bookmarkEnd w:id="0"/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 совместном заявлении министры иностранных дел восьми стран — Турции, Египта, Саудовской Аравии, Катара, Иордании, ОАЭ, Индонезии и Пакистана — в четверг вечером осудили повторяющиеся вторжения евреев в мечеть Аль-Акса, подчеркнув, что они представляют собой </w:t>
      </w:r>
      <w:r>
        <w:rPr>
          <w:i/>
          <w:iCs/>
          <w:lang w:val="ru-RU"/>
        </w:rPr>
        <w:t>«вопиющее нарушение и недопустимую провокацию, которая должна быть прекращена».</w:t>
      </w:r>
      <w:r>
        <w:rPr>
          <w:lang w:val="ru-RU"/>
        </w:rPr>
        <w:t xml:space="preserve"> Они вновь подтвердили, что </w:t>
      </w:r>
      <w:r>
        <w:rPr>
          <w:i/>
          <w:iCs/>
          <w:lang w:val="ru-RU"/>
        </w:rPr>
        <w:t>«эти провокационные действия в благословенной мечети Аль-Акса являются явным нарушением международного права и международного гуманитарного права, а также представляют собой недопустимую провокацию для мусульман во всём мире и грубое нарушение святости священного города».</w:t>
      </w:r>
      <w:r>
        <w:rPr>
          <w:lang w:val="ru-RU"/>
        </w:rPr>
        <w:t xml:space="preserve"> Министры также подчеркнули своё решительное неприятие любых попыток изменить существующий исторический и правовой статус Аль-Кудса (Иерусалима) и его исламских и христианских святынь.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Это заявление было сделано в среду после вторжения сотни поселенцев с песнями и плясками в мечеть Аль-Акса, где они провели талмудические обряды.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Правители мусульман не стыдятся повторять позорные позиции и явную пассивность в отношении земли ночного путешествия Посланника Аллаха (с.а.с.), ограничиваясь словами осуждения и порицания, и они сами прекрасно понимают, что это не более, чем пустая болтовня. Они видят высокомерие еврейского образования, его агрессию против народа Палестины и продолжающееся осквернение мечети Аль-Акса, слышат собственными ушами заявления лидеров этого образования об их библейских мечтах и экспансионистских устремлениях в Палестине и на землях мусульман, но, несмотря на это, действуют так, будто все эти факты их не касаются, словно такое поведение, по их мнению, снимает с них ответственность и упрёки со стороны их народов.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Более того, заявления о решительном отказе от изменения существующего исторического и правового статуса Аль-Кудса сами по себе являются призывом к сохранению еврейской оккупации Благословенной земли. Ведь именно такой статус-кво существует с 1967 года, которого и добиваются эти проявляющие слабость лидеры при формальной опеке над святынями, о которой всем известно, что она не имеет ни реальной ценности, ни веса. Она не предотвратила ни одного нападения и не защитила мечеть Аль-Акса от раскопок, разрушения некоторых её элементов или осквернения на протяжении всего времени, а также от её разделения во времени и месте между мусульманами и евреями.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Высокомерие еврейского образования и его нарастающие преступления в Палестине и других мусульманских странах не могут быть остановлены словами осуждения и порицания или демонстрацией несогласия с так называемым международным правом и прочими надоевшими формулировками. Напротив, это требует серьёзной и реальной позиции против него — требует поднятия армий Уммы, чтобы нанести удар этому образованию и полностью разрушить всё, что оно воздвигло, в соответствии со словами Всевышнего Аллаха: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فَإِذَا جَاء وَعْدُ الآخِرَةِ لِيَسُوؤُواْ وُجُوهَكُمْ وَلِيَدْخُلُواْ الْمَسْجِدَ كَمَا دَخَلُوهُ أَوَّلَ مَرَّةٍ وَلِيُتَبِّرُواْ مَا عَلَوْاْ تَتْبِيراً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/>
      </w:pPr>
      <w:r>
        <w:rPr>
          <w:rFonts w:cs="Arial"/>
          <w:b/>
          <w:bCs/>
          <w:lang w:val="ru-RU"/>
        </w:rPr>
        <w:t>«Когда же наступил срок последнего обещания, Мы позволили вашим врагам опечалить ваши лица, войти в мечеть подобно тому, как они вошли туда в первый раз, и до основания разрушить всё, что попадало им в руки»</w:t>
      </w:r>
      <w:r>
        <w:rPr>
          <w:rFonts w:cs="Arial"/>
          <w:lang w:val="ru-RU"/>
        </w:rPr>
        <w:t xml:space="preserve"> (17:7).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ab/>
        <w:t>Любой ответ или действие ниже этого уровня — это потеря времени и упущенные возможности для Исламской Уммы, ведь поддержка Палестины и её освобождение от хватки еврейского образования является обязанностью для армий всей Уммы.</w:t>
      </w:r>
    </w:p>
    <w:p>
      <w:pPr>
        <w:pStyle w:val="Style32"/>
        <w:rPr>
          <w:lang w:val="en-US"/>
        </w:rPr>
      </w:pPr>
      <w:r>
        <w:rPr>
          <w:lang w:val="en-US"/>
        </w:rPr>
        <w:drawing>
          <wp:anchor behindDoc="1" distT="0" distB="0" distL="0" distR="0" simplePos="0" locked="0" layoutInCell="1" allowOverlap="1" relativeHeight="21">
            <wp:simplePos x="0" y="0"/>
            <wp:positionH relativeFrom="column">
              <wp:posOffset>4663440</wp:posOffset>
            </wp:positionH>
            <wp:positionV relativeFrom="page">
              <wp:posOffset>8869680</wp:posOffset>
            </wp:positionV>
            <wp:extent cx="842645" cy="826770"/>
            <wp:effectExtent l="0" t="0" r="0" b="0"/>
            <wp:wrapNone/>
            <wp:docPr id="6" name="Изображение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4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8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3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81000"/>
              <wp:effectExtent l="635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808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>: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9.9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>: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0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4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1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8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3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81000"/>
              <wp:effectExtent l="635" t="0" r="0" b="0"/>
              <wp:wrapNone/>
              <wp:docPr id="13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808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>: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9.9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>: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4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5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762c3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fd2c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0c7723"/>
    <w:rPr/>
  </w:style>
  <w:style w:type="character" w:styleId="Style22" w:customStyle="1">
    <w:name w:val="Нижний колонтитул Знак"/>
    <w:basedOn w:val="DefaultParagraphFont"/>
    <w:uiPriority w:val="99"/>
    <w:qFormat/>
    <w:rsid w:val="000c7723"/>
    <w:rPr/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6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before="0" w:after="0"/>
      <w:ind w:hanging="0"/>
      <w:jc w:val="center"/>
    </w:pPr>
    <w:rPr>
      <w:rFonts w:ascii="KFGQPC Uthmanic Script HAFS" w:hAnsi="KFGQPC Uthmanic Script HAFS" w:cs="KFGQPC Uthmanic Script HAFS"/>
      <w:sz w:val="28"/>
      <w:szCs w:val="28"/>
      <w:lang w:val="ru-RU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4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ind w:hanging="0"/>
      <w:jc w:val="center"/>
    </w:pPr>
    <w:rPr>
      <w:rFonts w:ascii="Times New Roman" w:hAnsi="Times New Roman" w:eastAsia="Times New Roman" w:cs="Times New Roman"/>
      <w:b/>
      <w:bCs/>
      <w:szCs w:val="24"/>
      <w:lang w:val="ru-RU"/>
    </w:rPr>
  </w:style>
  <w:style w:type="paragraph" w:styleId="Style36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7">
    <w:name w:val="Колонтитул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Footer">
    <w:name w:val="Footer"/>
    <w:basedOn w:val="Normal"/>
    <w:link w:val="Style22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Style38">
    <w:name w:val="Содержимое врезки"/>
    <w:basedOn w:val="Normal"/>
    <w:qFormat/>
    <w:pPr/>
    <w:rPr/>
  </w:style>
  <w:style w:type="numbering" w:styleId="Style39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HTCMO_OM.dotx</Template>
  <TotalTime>6</TotalTime>
  <Application>LibreOffice/7.6.7.2$Linux_X86_64 LibreOffice_project/60$Build-2</Application>
  <AppVersion>15.0000</AppVersion>
  <Pages>2</Pages>
  <Words>515</Words>
  <Characters>3362</Characters>
  <CharactersWithSpaces>3862</CharactersWithSpaces>
  <Paragraphs>28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2026-05-06T22:07:00Z</dcterms:created>
  <dc:creator>User</dc:creator>
  <dc:description/>
  <dc:language>ru-RU</dc:language>
  <cp:lastModifiedBy/>
  <cp:lastPrinted>2016-10-19T12:17:00Z</cp:lastPrinted>
  <dcterms:modified xsi:type="dcterms:W3CDTF">2026-05-08T12:57:24Z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