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b w:val="false"/>
          <w:bCs w:val="false"/>
          <w:i/>
          <w:i/>
          <w:iCs/>
        </w:rPr>
      </w:pPr>
      <w:r>
        <w:rPr>
          <w:b w:val="false"/>
          <w:bCs w:val="false"/>
          <w:i/>
          <w:iCs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</w:rPr>
      </w:pPr>
      <w:r>
        <w:rPr>
          <w:b/>
          <w:bCs/>
        </w:rPr>
        <w:t>Разваливающийся англо-американский союз — это возможность для Исламской Уммы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27 марта 2026 года Объединённый комитет по стратегии национальной безопасности британского парламента опубликовал свой четвёртый отчёт за сессию 2024–2026 годов (HC 1045 / HL Paper 281). Примечательно, что на странице 8 отчёта говорится, что </w:t>
      </w:r>
      <w:r>
        <w:rPr>
          <w:rFonts w:cs="Liberation Serif"/>
          <w:i/>
          <w:iCs/>
        </w:rPr>
        <w:t>«правительство выдвигает амбициозные цели, направленные на развитие «суверенных и асимметричных возможностей» посредством восстановления оборонно-промышленной базы Соединённого Королевства и снижения зависимости от других стран».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Что касается </w:t>
      </w:r>
      <w:r>
        <w:rPr>
          <w:rFonts w:cs="Liberation Serif"/>
          <w:i/>
          <w:iCs/>
        </w:rPr>
        <w:t>«снижения зависимости от других стран»</w:t>
      </w:r>
      <w:r>
        <w:rPr>
          <w:rFonts w:cs="Liberation Serif"/>
        </w:rPr>
        <w:t>, то известно, что Великобритания в значительной степени опиралась на США после того, как понесла тяжёлый удар от Германии во время Второй мировой войны. Перед лицом серьёзного вызова, исходившего от усиливающегося Советского Союза, угрожавшего её колониям и бывшим владениям, британское «глубинное государство» во всех своих фракциях укрепило связи с Америкой, которая в начале своей внешней политики выступала противником Британии, включая войну 1812 года.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своей речи «Железный занавес» («Мускулы мира») от 5 марта 1946 года Уинстон Черчилль, тогдашний премьер-министр Великобритании и лидер оппозиции, заявил:</w:t>
        <w:br/>
      </w:r>
      <w:r>
        <w:rPr>
          <w:rFonts w:cs="Liberation Serif"/>
          <w:i/>
          <w:iCs/>
        </w:rPr>
        <w:t>«Единственным инструментом, способным в этот исторический момент предотвратить войну и противостоять тирании, является «братский союз англоязычных народов», что подразумевает особые отношения между Содружеством Британской империи, с одной стороны, и Соединёнными Штатами — с другой».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Независимо от споров о том, являются ли эти </w:t>
      </w:r>
      <w:r>
        <w:rPr>
          <w:rFonts w:cs="Liberation Serif"/>
          <w:i/>
          <w:iCs/>
        </w:rPr>
        <w:t>«особые отношения»</w:t>
      </w:r>
      <w:r>
        <w:rPr>
          <w:rFonts w:cs="Liberation Serif"/>
        </w:rPr>
        <w:t xml:space="preserve"> реальностью или лишь политической конструкцией, на основе англо-американского партнёрства сформировалась целая система. В её рамках был создан НАТО, а также выстроены союзы для ведения войны в Афганистане в 2001 году, а затем и в Ираке в 2003 году.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Кроме того, отчёт Объединённого комитета прямо указывает на намерение Великобритании сократить свою зависимость от США. В условиях, когда Британия сталкивается с экономическим параличом из-за инфляции, тяжёлого долгового бремени, войны Путина в Украине и дестабилизирующих действий Трампа, связанных с Ормузским проливом, она тем не менее инвестирует в свои военные возможности, стремясь не допустить своего превращения в незначимого игрока.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пункте 119 на странице 43 говорится: </w:t>
      </w:r>
      <w:r>
        <w:rPr>
          <w:rFonts w:cs="Liberation Serif"/>
          <w:i/>
          <w:iCs/>
        </w:rPr>
        <w:t>«Рекомендация: помимо продолжения стратегического сотрудничества с Соединёнными Штатами там, где это практически осуществимо, правительство должно также разработать чёткий план — в сотрудничестве с другими европейскими союзниками — по переходу к более значимой европейской роли в руководстве НАТО. Готовясь к наихудшему сценарию, при котором Европа не сможет рассчитывать на поддержку США в случае кризиса, правительство должно работать с европейскими партнёрами над инвестициями в собственные возможности, чтобы компенсировать возможный уход США».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после того как Британия разорвала своё партнёрство с Европой посредством выхода из Европейского союза, британское «глубинное государство» теперь фактически предлагает унизительное возвращение к Европе. Однако европейское партнёрство далеко от надёжности, поскольку каждая из стран континента движима сильными националистическими устремлениями.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История Европы до Второй мировой войны наполнена разрушительными войнами между её государствами. Сама же Вторая мировая война по своей сути была войной между европейскими державами, которая распространилась на их колонии и бывшие владения. И после неё европейская история продолжала характеризоваться постоянным соперничеством и трениями между Британией, Францией и Германией.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Сегодня, на фоне нового этапа перевооружения Германии, Британии и Франции, нельзя исключать возможность вооружённого конфликта между европейскими государствами в течение этого столетия, учитывая их многовековую историю противостояния.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>
          <w:rStyle w:val="Strong"/>
          <w:rFonts w:cs="Liberation Serif"/>
        </w:rPr>
        <w:t>О мусульмане и  армии Уммы!</w:t>
      </w:r>
      <w:r>
        <w:rPr>
          <w:rFonts w:cs="Liberation Serif"/>
        </w:rPr>
        <w:t xml:space="preserve"> Посмотрите на положение ваших врагов и угнетателей. После того как Америка вела борьбу против британского колониализма ради обретения своей независимости, она сблизилась с Британией, чтобы использовать возможности для осуществления собственного колониального господства в ваших землях. Сегодня же Америка больше не нуждается в Британии для эксплуатации ваших стран — она отказалась от неё, начав унижать и порицать.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касается Британии, которая в период расцвета своего колониализма угнетала значительную часть наших земель, то сегодня она вынуждена искать партнёрство со своими соперниками в колониализме — Францией и Германией. Такова природа государств неверия, действующих, исходя из национальной идентичности и материальной выгоды.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При отсутствии благородной идеологии, объединяющей людей ради улучшения положения человечества, враги превращаются в союзников, а затем вновь становятся врагами — в зависимости от жажды захвата ресурсов других народов. Сила их взаимной вражды такова, как описал это Всевышний Аллах: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بَأْسُهُمْ بَيْنَهُمْ شَدِيدٌ تَحْسَبُهُمْ جَمِيعاً وَقُلُوبُهُمْ شَتَّى ذَلِكَ بِأَنَّهُمْ قَوْمٌ لَا يَعْقِلُونَ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«Их вражда между собой сильна. Ты полагаешь, что они едины, но сердца их разобщены. Это потому, что они - люди неразумные»</w:t>
      </w:r>
      <w:r>
        <w:rPr>
          <w:rFonts w:cs="Liberation Serif"/>
        </w:rPr>
        <w:t xml:space="preserve"> (59:14).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Однако, несмотря на их разногласия и соперничество, ни от победителей, ни от побеждённых из них, мусульманам не стоит ждать ничего хорошего. Исламские земли на протяжении долгого времени были подобны пастбищу, на которое враждующие силы нападали, желая разделить его между собой.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Глубокие расколы, изменчивые союзы и трансформации международной системы должны стать возможностью для освобождения от колониальной эксплуатации. Однако такое понимание чуждо нынешним правителям мусульман, которые являются агентами и зависимыми от колониальных держав и не видят перед собой ничего кроме, указаний и интересов своих хозяев.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касается сознательного исламского руководства, то оно способно легко использовать саму природу колониальных государств и вытекающие из неё слабости для нанесения им поражения и утверждения господства Ислама. Только такое руководство обладает волей следовать по пути праведных халифов, да будет доволен ими Аллах, которые сокрушили Персидскую и Римскую империи и объединили бесчисленные народы в единую великую Исламскую Умму, господствовавшую в мире на протяжении веков.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Только такое руководство способно создать тяжёлую промышленность как основу для быстрого наращивания вооружений и положить конец опасной зависимости от иностранного оружия. Только оно может профинансировать промышленную революцию, прекратив выплаты ростовщических процентов неверным государствам, вернув разграбленные средства коррумпированными правителями и чиновниками и направив колоссальные ресурсы — энергетические, минеральные и финансовые — на благо всей Уммы. Только оно способно бросить вызов тиранам и установить божественную систему справедливости и милосердия для всего человечества.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О мусульмане и армии Уммы!</w:t>
      </w:r>
      <w:r>
        <w:rPr>
          <w:rFonts w:cs="Liberation Serif"/>
        </w:rPr>
        <w:t xml:space="preserve"> Снимите с себя унижение и позор и совершайте праведные дела, чтобы Аллах даровал нам утверждение Его религии. Среди вас есть Хизб ут-Тахрир, призывающий к Исламу как системе правления — откликнитесь на его призыв и работайте вместе с ним.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Мусаб Умайр — Пакистан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29.04.2026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147</TotalTime>
  <Application>LibreOffice/7.6.7.2$Linux_X86_64 LibreOffice_project/60$Build-2</Application>
  <AppVersion>15.0000</AppVersion>
  <Pages>3</Pages>
  <Words>918</Words>
  <Characters>6138</Characters>
  <CharactersWithSpaces>7044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2026-04-30T17:33:46Z</dcterms:created>
  <dc:creator/>
  <dc:description/>
  <dc:language>ru-RU</dc:language>
  <cp:lastModifiedBy/>
  <dcterms:modified xsi:type="dcterms:W3CDTF">2026-05-06T09:12:07Z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