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276"/>
        <w:jc w:val="center"/>
        <w:rPr>
          <w:position w:val="0"/>
          <w:sz w:val="22"/>
          <w:sz w:val="22"/>
          <w:vertAlign w:val="baseline"/>
        </w:rPr>
      </w:pPr>
      <w:r>
        <w:rPr>
          <w:rFonts w:cs="" w:cstheme="majorBidi"/>
          <w:b/>
          <w:bCs/>
          <w:position w:val="0"/>
          <w:sz w:val="24"/>
          <w:sz w:val="24"/>
          <w:vertAlign w:val="baseline"/>
        </w:rPr>
        <w:t>С именем Аллаха, Милостивого, Милосердного</w:t>
      </w:r>
    </w:p>
    <w:p>
      <w:pPr>
        <w:pStyle w:val="Normal"/>
        <w:spacing w:lineRule="auto" w:line="276"/>
        <w:jc w:val="center"/>
        <w:rPr>
          <w:position w:val="0"/>
          <w:sz w:val="22"/>
          <w:sz w:val="22"/>
          <w:vertAlign w:val="baseline"/>
        </w:rPr>
      </w:pPr>
      <w:r>
        <w:rPr>
          <w:rFonts w:cs="" w:cstheme="majorBidi"/>
          <w:b/>
          <w:bCs/>
          <w:position w:val="0"/>
          <w:sz w:val="24"/>
          <w:sz w:val="24"/>
          <w:vertAlign w:val="baseline"/>
        </w:rPr>
        <w:t>Серия ответов учёного Ата ибн Халиля Абу ар-Рашты, амира Хизб ут-Тахрир, на вопросы, заданные на его странице в «Фейсбук» на фикхий тематику</w:t>
      </w:r>
      <w:bookmarkStart w:id="0" w:name="_GoBack"/>
      <w:bookmarkEnd w:id="0"/>
    </w:p>
    <w:p>
      <w:pPr>
        <w:pStyle w:val="Normal"/>
        <w:spacing w:lineRule="auto" w:line="276"/>
        <w:jc w:val="center"/>
        <w:rPr>
          <w:position w:val="0"/>
          <w:sz w:val="22"/>
          <w:sz w:val="22"/>
          <w:vertAlign w:val="baseline"/>
        </w:rPr>
      </w:pPr>
      <w:r>
        <w:rPr>
          <w:rFonts w:cs="" w:cstheme="majorBidi"/>
          <w:b/>
          <w:bCs/>
          <w:position w:val="0"/>
          <w:sz w:val="24"/>
          <w:sz w:val="24"/>
          <w:vertAlign w:val="baseline"/>
        </w:rPr>
        <w:t>Ответ на вопрос</w:t>
      </w:r>
    </w:p>
    <w:p>
      <w:pPr>
        <w:pStyle w:val="Normal"/>
        <w:spacing w:lineRule="auto" w:line="276"/>
        <w:jc w:val="center"/>
        <w:rPr>
          <w:position w:val="0"/>
          <w:sz w:val="22"/>
          <w:sz w:val="22"/>
          <w:vertAlign w:val="baseline"/>
        </w:rPr>
      </w:pPr>
      <w:r>
        <w:rPr>
          <w:rFonts w:cs="" w:cstheme="majorBidi"/>
          <w:b/>
          <w:bCs/>
          <w:position w:val="0"/>
          <w:sz w:val="24"/>
          <w:sz w:val="24"/>
          <w:vertAlign w:val="baseline"/>
        </w:rPr>
        <w:t>Талаб ан-нусра и правители мусульман в наши дни</w:t>
      </w:r>
    </w:p>
    <w:p>
      <w:pPr>
        <w:pStyle w:val="Normal"/>
        <w:spacing w:lineRule="auto" w:line="276"/>
        <w:jc w:val="center"/>
        <w:rPr>
          <w:position w:val="0"/>
          <w:sz w:val="22"/>
          <w:sz w:val="22"/>
          <w:vertAlign w:val="baseline"/>
        </w:rPr>
      </w:pPr>
      <w:r>
        <w:rPr>
          <w:rFonts w:cs="" w:cstheme="majorBidi"/>
          <w:b/>
          <w:bCs/>
          <w:position w:val="0"/>
          <w:sz w:val="24"/>
          <w:sz w:val="24"/>
          <w:vertAlign w:val="baseline"/>
        </w:rPr>
        <w:t>адресовано Саади Зибу Аваду</w:t>
      </w:r>
    </w:p>
    <w:p>
      <w:pPr>
        <w:pStyle w:val="Normal"/>
        <w:spacing w:lineRule="auto" w:line="276"/>
        <w:ind w:firstLine="567"/>
        <w:jc w:val="both"/>
        <w:rPr>
          <w:position w:val="0"/>
          <w:sz w:val="22"/>
          <w:sz w:val="22"/>
          <w:vertAlign w:val="baseline"/>
        </w:rPr>
      </w:pPr>
      <w:r>
        <w:rPr>
          <w:rFonts w:cs="" w:cstheme="majorBidi"/>
          <w:b/>
          <w:bCs/>
          <w:position w:val="0"/>
          <w:sz w:val="24"/>
          <w:sz w:val="24"/>
          <w:u w:val="single"/>
          <w:vertAlign w:val="baseline"/>
        </w:rPr>
        <w:t>Вопрос:</w:t>
      </w:r>
    </w:p>
    <w:p>
      <w:pPr>
        <w:pStyle w:val="Normal"/>
        <w:spacing w:lineRule="auto" w:line="276"/>
        <w:ind w:firstLine="567"/>
        <w:jc w:val="both"/>
        <w:rPr/>
      </w:pPr>
      <w:r>
        <w:rPr>
          <w:rFonts w:cs="" w:cstheme="majorBidi"/>
          <w:position w:val="0"/>
          <w:sz w:val="24"/>
          <w:sz w:val="24"/>
          <w:vertAlign w:val="baseline"/>
        </w:rPr>
        <w:t>Ассаляму алейкум ва рахматуллахи ва баракятуху! Прошу Великого Аллаха, чтобы моё письмо застало вас в здравии. Мой вопрос, уважаемый шейх, таков:</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 xml:space="preserve">Достоверно установлен в двух «Сахихах» хадис от Пророка </w:t>
      </w:r>
      <w:r>
        <w:rPr>
          <w:rFonts w:cs="" w:cstheme="majorBidi"/>
          <w:position w:val="0"/>
          <w:sz w:val="24"/>
          <w:sz w:val="24"/>
          <w:sz w:val="24"/>
          <w:vertAlign w:val="baseline"/>
          <w:rtl w:val="true"/>
        </w:rPr>
        <w:t>ﷺ</w:t>
      </w:r>
      <w:r>
        <w:rPr>
          <w:rFonts w:cs="" w:cstheme="majorBidi"/>
          <w:position w:val="0"/>
          <w:sz w:val="24"/>
          <w:sz w:val="24"/>
          <w:vertAlign w:val="baseline"/>
        </w:rPr>
        <w:t>:</w:t>
      </w:r>
    </w:p>
    <w:p>
      <w:pPr>
        <w:pStyle w:val="Normal"/>
        <w:bidi w:val="1"/>
        <w:spacing w:lineRule="auto" w:line="276"/>
        <w:jc w:val="center"/>
        <w:rPr>
          <w:rFonts w:cs="Scheherazade"/>
        </w:rPr>
      </w:pPr>
      <w:r>
        <w:rPr>
          <w:rFonts w:ascii="Traditional Arabic" w:hAnsi="Traditional Arabic" w:cs="Scheherazade"/>
          <w:position w:val="0"/>
          <w:sz w:val="32"/>
          <w:sz w:val="32"/>
          <w:sz w:val="32"/>
          <w:szCs w:val="32"/>
          <w:vertAlign w:val="baseline"/>
          <w:rtl w:val="true"/>
          <w:lang w:val="en-US"/>
        </w:rPr>
        <w:t>وَإِنَّ اللَّهَ لَيُؤَيِّدُ هَذَا الدِّينَ بِالرَّجُلِ الْفَاجِرِ</w:t>
      </w:r>
    </w:p>
    <w:p>
      <w:pPr>
        <w:pStyle w:val="Normal"/>
        <w:widowControl/>
        <w:suppressLineNumbers/>
        <w:suppressAutoHyphens w:val="true"/>
        <w:bidi w:val="0"/>
        <w:spacing w:lineRule="auto" w:line="276" w:before="0" w:after="120"/>
        <w:ind w:firstLine="567" w:left="0" w:right="0"/>
        <w:jc w:val="both"/>
        <w:rPr>
          <w:position w:val="0"/>
          <w:sz w:val="22"/>
          <w:sz w:val="22"/>
          <w:vertAlign w:val="baseline"/>
        </w:rPr>
      </w:pPr>
      <w:r>
        <w:rPr>
          <w:rFonts w:cs="" w:cstheme="majorBidi"/>
          <w:b/>
          <w:bCs/>
          <w:i/>
          <w:iCs/>
          <w:position w:val="0"/>
          <w:sz w:val="24"/>
          <w:sz w:val="24"/>
          <w:vertAlign w:val="baseline"/>
        </w:rPr>
        <w:t>«И поистине, Аллах может поддержать эту религию нечестивым человеком»</w:t>
      </w:r>
      <w:r>
        <w:rPr>
          <w:rFonts w:cs="" w:cstheme="majorBidi"/>
          <w:b/>
          <w:bCs/>
          <w:position w:val="0"/>
          <w:sz w:val="24"/>
          <w:sz w:val="24"/>
          <w:vertAlign w:val="baseline"/>
        </w:rPr>
        <w:t>.</w:t>
      </w:r>
    </w:p>
    <w:p>
      <w:pPr>
        <w:pStyle w:val="Normal"/>
        <w:spacing w:lineRule="auto" w:line="276"/>
        <w:ind w:firstLine="567"/>
        <w:jc w:val="both"/>
        <w:rPr/>
      </w:pPr>
      <w:r>
        <w:rPr>
          <w:rFonts w:cs="" w:cstheme="majorBidi"/>
          <w:position w:val="0"/>
          <w:sz w:val="24"/>
          <w:sz w:val="24"/>
          <w:vertAlign w:val="baseline"/>
        </w:rPr>
        <w:t>Поскольку наши правители являются нечестивцами, почему они были исключены из списка тех, к кому обращаются с просьбой о политической и силовой поддержке (талаб ан-нусра), ведь согласно тексту хадиса, они могут поддержать эту религию?!</w:t>
      </w:r>
    </w:p>
    <w:p>
      <w:pPr>
        <w:pStyle w:val="Normal"/>
        <w:spacing w:lineRule="auto" w:line="276"/>
        <w:ind w:firstLine="567"/>
        <w:jc w:val="both"/>
        <w:rPr/>
      </w:pPr>
      <w:r>
        <w:rPr>
          <w:rFonts w:cs="" w:cstheme="majorBidi"/>
          <w:position w:val="0"/>
          <w:sz w:val="24"/>
          <w:sz w:val="24"/>
          <w:vertAlign w:val="baseline"/>
        </w:rPr>
        <w:t>Исходя из понимания реального положения дел, хотя я и признаю, что армии в наши дни являются местом сосредоточения силы и защиты, всё же я считаю, что обращаться к правителю и добиться его ответа легче и проще, чем обращаться к покорившимся армиям, которые выполняют приказ правителя, убивают, вырезают и уничтожают народы. То, что мы видим, является свидетельством тому.</w:t>
      </w:r>
    </w:p>
    <w:p>
      <w:pPr>
        <w:pStyle w:val="Normal"/>
        <w:spacing w:lineRule="auto" w:line="276"/>
        <w:ind w:firstLine="567"/>
        <w:jc w:val="both"/>
        <w:rPr/>
      </w:pPr>
      <w:r>
        <w:rPr>
          <w:rFonts w:cs="" w:cstheme="majorBidi"/>
          <w:position w:val="0"/>
          <w:sz w:val="24"/>
          <w:sz w:val="24"/>
          <w:vertAlign w:val="baseline"/>
        </w:rPr>
        <w:t>Какой была нусра ауситов и хазраджитов? Была ли она со стороны отдельных людей и героев племени или со стороны руководителей двух племён?</w:t>
      </w:r>
    </w:p>
    <w:p>
      <w:pPr>
        <w:pStyle w:val="Normal"/>
        <w:spacing w:lineRule="auto" w:line="276"/>
        <w:ind w:firstLine="567"/>
        <w:jc w:val="both"/>
        <w:rPr/>
      </w:pPr>
      <w:r>
        <w:rPr>
          <w:rFonts w:cs="" w:cstheme="majorBidi"/>
          <w:position w:val="0"/>
          <w:sz w:val="24"/>
          <w:sz w:val="24"/>
          <w:vertAlign w:val="baseline"/>
        </w:rPr>
        <w:t>Прошу вас разъяснить это, если возможно, с шариатскими доказательствами. Ассаляму алейкум.</w:t>
      </w:r>
    </w:p>
    <w:p>
      <w:pPr>
        <w:pStyle w:val="Normal"/>
        <w:spacing w:lineRule="auto" w:line="276"/>
        <w:ind w:firstLine="567"/>
        <w:jc w:val="both"/>
        <w:rPr/>
      </w:pPr>
      <w:r>
        <w:rPr>
          <w:rFonts w:cs="" w:cstheme="majorBidi"/>
          <w:b/>
          <w:bCs/>
          <w:position w:val="0"/>
          <w:sz w:val="24"/>
          <w:sz w:val="24"/>
          <w:u w:val="single"/>
          <w:vertAlign w:val="baseline"/>
        </w:rPr>
        <w:t>Ответ:</w:t>
      </w:r>
    </w:p>
    <w:p>
      <w:pPr>
        <w:pStyle w:val="Normal"/>
        <w:spacing w:lineRule="auto" w:line="276"/>
        <w:ind w:firstLine="567"/>
        <w:jc w:val="both"/>
        <w:rPr/>
      </w:pPr>
      <w:r>
        <w:rPr>
          <w:rFonts w:cs="" w:cstheme="majorBidi"/>
          <w:position w:val="0"/>
          <w:sz w:val="24"/>
          <w:sz w:val="24"/>
          <w:vertAlign w:val="baseline"/>
        </w:rPr>
        <w:t>Ва алейкум ассалям ва рахматуллахи ва баракятуху.</w:t>
      </w:r>
    </w:p>
    <w:p>
      <w:pPr>
        <w:pStyle w:val="Normal"/>
        <w:spacing w:lineRule="auto" w:line="276"/>
        <w:ind w:firstLine="567"/>
        <w:jc w:val="both"/>
        <w:rPr>
          <w:position w:val="0"/>
          <w:sz w:val="22"/>
          <w:sz w:val="22"/>
          <w:vertAlign w:val="baseline"/>
        </w:rPr>
      </w:pPr>
      <w:r>
        <w:rPr>
          <w:rFonts w:cs="" w:cstheme="majorBidi"/>
          <w:b/>
          <w:bCs/>
          <w:position w:val="0"/>
          <w:sz w:val="24"/>
          <w:sz w:val="24"/>
          <w:vertAlign w:val="baseline"/>
        </w:rPr>
        <w:t>1.</w:t>
      </w:r>
      <w:r>
        <w:rPr>
          <w:rFonts w:cs="" w:cstheme="majorBidi"/>
          <w:position w:val="0"/>
          <w:sz w:val="24"/>
          <w:sz w:val="24"/>
          <w:vertAlign w:val="baseline"/>
        </w:rPr>
        <w:t xml:space="preserve"> Что касается хадиса, который ты упомянул, то он не связан с нусрой для установления государства. Он связан с дозволенностью того, чтобы человек из числа зиммиев или муахидов, живущих в государстве Халифат, мог сражаться вместе с мусульманами в армии против врагов Ислама. Чтобы картина стала для тебя ясной, я приведу тебе некоторые тексты, связанные с этим вопросом:</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Хадис, который ты упомянул, передали Бухари и Муслим:</w:t>
      </w:r>
    </w:p>
    <w:p>
      <w:pPr>
        <w:pStyle w:val="Normal"/>
        <w:bidi w:val="1"/>
        <w:spacing w:lineRule="auto" w:line="276"/>
        <w:jc w:val="center"/>
        <w:rPr>
          <w:rFonts w:cs="Scheherazade"/>
        </w:rPr>
      </w:pPr>
      <w:r>
        <w:rPr>
          <w:rFonts w:ascii="Traditional Arabic" w:hAnsi="Traditional Arabic" w:cs="Scheherazade"/>
          <w:position w:val="0"/>
          <w:sz w:val="32"/>
          <w:sz w:val="32"/>
          <w:sz w:val="32"/>
          <w:szCs w:val="32"/>
          <w:vertAlign w:val="baseline"/>
          <w:rtl w:val="true"/>
        </w:rPr>
        <w:t>ثُمَّ أَمَرَ بِلَالاً فَنَادَى بِالنَّاسِ إِنَّهُ لَا يَدْخُلُ الْجَنَّةَ إِلَّا نَفْسٌ مُسْلِمَةٌ وَإِنَّ اللَّهَ لَيُؤَيِّدُ هَذَا الدِّينَ بِالرَّجُلِ الْفَاجِرِ</w:t>
      </w:r>
    </w:p>
    <w:p>
      <w:pPr>
        <w:pStyle w:val="Normal"/>
        <w:widowControl/>
        <w:suppressLineNumbers/>
        <w:suppressAutoHyphens w:val="true"/>
        <w:bidi w:val="0"/>
        <w:spacing w:lineRule="auto" w:line="276" w:before="0" w:after="120"/>
        <w:ind w:firstLine="567" w:left="0" w:right="0"/>
        <w:jc w:val="both"/>
        <w:rPr>
          <w:position w:val="0"/>
          <w:sz w:val="22"/>
          <w:sz w:val="22"/>
          <w:vertAlign w:val="baseline"/>
        </w:rPr>
      </w:pPr>
      <w:r>
        <w:rPr>
          <w:rFonts w:cs="" w:cstheme="majorBidi"/>
          <w:b/>
          <w:bCs/>
          <w:i/>
          <w:iCs/>
          <w:position w:val="0"/>
          <w:sz w:val="24"/>
          <w:sz w:val="24"/>
          <w:vertAlign w:val="baseline"/>
        </w:rPr>
        <w:t xml:space="preserve">«…Затем он велел Билялю возвестить людям: «Поистине, в Рай войдёт только мусульманская душа, и поистине, Аллах может поддержать эту религию нечестивым человеком»» </w:t>
      </w:r>
      <w:r>
        <w:rPr>
          <w:rFonts w:cs="" w:cstheme="majorBidi"/>
          <w:position w:val="0"/>
          <w:sz w:val="24"/>
          <w:sz w:val="24"/>
          <w:vertAlign w:val="baseline"/>
        </w:rPr>
        <w:t>(приведена версия Бухари).</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Это означает, что неверующему или нечестивцу, который живёт в Исламском государстве, например, из числа зиммиев, дозволено сражаться в исламской армии, если он владеет военным искусством. Среди доказательств этого:</w:t>
      </w:r>
    </w:p>
    <w:p>
      <w:pPr>
        <w:pStyle w:val="Normal"/>
        <w:spacing w:lineRule="auto" w:line="276"/>
        <w:ind w:firstLine="567"/>
        <w:jc w:val="both"/>
        <w:rPr>
          <w:position w:val="0"/>
          <w:sz w:val="22"/>
          <w:sz w:val="22"/>
          <w:vertAlign w:val="baseline"/>
        </w:rPr>
      </w:pPr>
      <w:r>
        <w:rPr>
          <w:rFonts w:cs="" w:cstheme="majorBidi"/>
          <w:b/>
          <w:bCs/>
          <w:position w:val="0"/>
          <w:sz w:val="24"/>
          <w:sz w:val="24"/>
          <w:vertAlign w:val="baseline"/>
        </w:rPr>
        <w:t>а)</w:t>
      </w:r>
      <w:r>
        <w:rPr>
          <w:rFonts w:cs="" w:cstheme="majorBidi"/>
          <w:position w:val="0"/>
          <w:sz w:val="24"/>
          <w:sz w:val="24"/>
          <w:vertAlign w:val="baseline"/>
        </w:rPr>
        <w:t xml:space="preserve"> В книге «Личность», том 2, в главе «Обращение за помощью к неверующим в сражении» сказано:</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 xml:space="preserve">«Дозволяется пользоваться помощью неверных, если они являются индивидами и если они находятся под исламским знаменем. Причём неважно, являются они зиммиями или нет, являются они гражданами Исламского Государства или нет. А что касается использования их помощи в случае, если они являются определённой группой, которая принадлежит независимой от Исламского Государства стране, то это абсолютно не дозволяется. Запрещено использовать их помощь, если они являются отдельным государством. Доказательство относительно помощи отдельных лиц: сообщается, что Кузман выступил вместе со сподвижниками Посланника Аллаха </w:t>
      </w:r>
      <w:r>
        <w:rPr>
          <w:rFonts w:cs="" w:cstheme="majorBidi"/>
          <w:position w:val="0"/>
          <w:sz w:val="24"/>
          <w:sz w:val="24"/>
          <w:sz w:val="24"/>
          <w:vertAlign w:val="baseline"/>
          <w:rtl w:val="true"/>
        </w:rPr>
        <w:t>ﷺ</w:t>
      </w:r>
      <w:r>
        <w:rPr>
          <w:rFonts w:cs="" w:cstheme="majorBidi"/>
          <w:i/>
          <w:i/>
          <w:iCs/>
          <w:position w:val="0"/>
          <w:sz w:val="24"/>
          <w:sz w:val="24"/>
          <w:sz w:val="24"/>
          <w:vertAlign w:val="baseline"/>
        </w:rPr>
        <w:t xml:space="preserve"> </w:t>
      </w:r>
      <w:r>
        <w:rPr>
          <w:rFonts w:cs="" w:cstheme="majorBidi"/>
          <w:i/>
          <w:iCs/>
          <w:position w:val="0"/>
          <w:sz w:val="24"/>
          <w:sz w:val="24"/>
          <w:vertAlign w:val="baseline"/>
        </w:rPr>
        <w:t xml:space="preserve">в день Ухуда, будучи многобожником. И он убил троих многобожников-знаменосцев из племени Абду ад-Дар, что даже Посланник Аллаха </w:t>
      </w:r>
      <w:r>
        <w:rPr>
          <w:rFonts w:cs="" w:cstheme="majorBidi"/>
          <w:position w:val="0"/>
          <w:sz w:val="24"/>
          <w:sz w:val="24"/>
          <w:sz w:val="24"/>
          <w:vertAlign w:val="baseline"/>
          <w:rtl w:val="true"/>
        </w:rPr>
        <w:t>ﷺ</w:t>
      </w:r>
      <w:r>
        <w:rPr>
          <w:rFonts w:cs="" w:cstheme="majorBidi"/>
          <w:i/>
          <w:i/>
          <w:iCs/>
          <w:position w:val="0"/>
          <w:sz w:val="24"/>
          <w:sz w:val="24"/>
          <w:sz w:val="24"/>
          <w:vertAlign w:val="baseline"/>
        </w:rPr>
        <w:t xml:space="preserve"> </w:t>
      </w:r>
      <w:r>
        <w:rPr>
          <w:rFonts w:cs="" w:cstheme="majorBidi"/>
          <w:i/>
          <w:iCs/>
          <w:position w:val="0"/>
          <w:sz w:val="24"/>
          <w:sz w:val="24"/>
          <w:vertAlign w:val="baseline"/>
        </w:rPr>
        <w:t>сказал:</w:t>
      </w:r>
    </w:p>
    <w:p>
      <w:pPr>
        <w:pStyle w:val="Normal"/>
        <w:bidi w:val="1"/>
        <w:spacing w:lineRule="auto" w:line="276"/>
        <w:jc w:val="center"/>
        <w:rPr>
          <w:rFonts w:cs="Scheherazade"/>
        </w:rPr>
      </w:pPr>
      <w:r>
        <w:rPr>
          <w:rFonts w:ascii="Traditional Arabic" w:hAnsi="Traditional Arabic" w:cs="Scheherazade"/>
          <w:position w:val="0"/>
          <w:sz w:val="32"/>
          <w:sz w:val="32"/>
          <w:sz w:val="32"/>
          <w:szCs w:val="32"/>
          <w:vertAlign w:val="baseline"/>
          <w:rtl w:val="true"/>
        </w:rPr>
        <w:t>إنَّ اللَّهَ لَيَأْزُرُ هَذَا الدِّينَ بِالرَّجُلِ الْفَاجِرِ</w:t>
      </w:r>
    </w:p>
    <w:p>
      <w:pPr>
        <w:pStyle w:val="Normal"/>
        <w:widowControl/>
        <w:suppressLineNumbers/>
        <w:suppressAutoHyphens w:val="true"/>
        <w:bidi w:val="0"/>
        <w:spacing w:lineRule="auto" w:line="276" w:before="0" w:after="120"/>
        <w:ind w:firstLine="567" w:left="0" w:right="0"/>
        <w:jc w:val="both"/>
        <w:rPr>
          <w:position w:val="0"/>
          <w:sz w:val="22"/>
          <w:sz w:val="22"/>
          <w:vertAlign w:val="baseline"/>
        </w:rPr>
      </w:pPr>
      <w:r>
        <w:rPr>
          <w:rFonts w:cs="" w:cstheme="majorBidi"/>
          <w:b/>
          <w:bCs/>
          <w:i/>
          <w:iCs/>
          <w:position w:val="0"/>
          <w:sz w:val="24"/>
          <w:sz w:val="24"/>
          <w:vertAlign w:val="baseline"/>
        </w:rPr>
        <w:t>«Поистине, Аллах помогает этой религии посредством нечестивого человека»</w:t>
      </w:r>
      <w:r>
        <w:rPr>
          <w:rFonts w:cs="" w:cstheme="majorBidi"/>
          <w:i/>
          <w:iCs/>
          <w:position w:val="0"/>
          <w:sz w:val="24"/>
          <w:sz w:val="24"/>
          <w:vertAlign w:val="baseline"/>
        </w:rPr>
        <w:t>, передал Табари в своей книге по истории»</w:t>
      </w:r>
      <w:r>
        <w:rPr>
          <w:rFonts w:cs="" w:cstheme="majorBidi"/>
          <w:position w:val="0"/>
          <w:sz w:val="24"/>
          <w:sz w:val="24"/>
          <w:vertAlign w:val="baseline"/>
        </w:rPr>
        <w:t>.</w:t>
      </w:r>
    </w:p>
    <w:p>
      <w:pPr>
        <w:pStyle w:val="Normal"/>
        <w:spacing w:lineRule="auto" w:line="276"/>
        <w:ind w:firstLine="567"/>
        <w:jc w:val="both"/>
        <w:rPr>
          <w:position w:val="0"/>
          <w:sz w:val="22"/>
          <w:sz w:val="22"/>
          <w:vertAlign w:val="baseline"/>
        </w:rPr>
      </w:pPr>
      <w:r>
        <w:rPr>
          <w:rFonts w:cs="" w:cstheme="majorBidi"/>
          <w:b/>
          <w:bCs/>
          <w:position w:val="0"/>
          <w:sz w:val="24"/>
          <w:sz w:val="24"/>
          <w:vertAlign w:val="baseline"/>
        </w:rPr>
        <w:t>б)</w:t>
      </w:r>
      <w:r>
        <w:rPr>
          <w:rFonts w:cs="" w:cstheme="majorBidi"/>
          <w:position w:val="0"/>
          <w:sz w:val="24"/>
          <w:sz w:val="24"/>
          <w:vertAlign w:val="baseline"/>
        </w:rPr>
        <w:t xml:space="preserve"> Также у Шаукани в книге «Найль аль-Аутар», в главе «О том, что пришло относительно обращения за помощью к многобожникам» сказано:</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 xml:space="preserve">«К числу того, что указывает на дозволенность обращения за помощью к многобожникам, относится то, что Кузман выступил вместе со сподвижниками Посланника Аллаха </w:t>
      </w:r>
      <w:r>
        <w:rPr>
          <w:rFonts w:cs="" w:cstheme="majorBidi"/>
          <w:position w:val="0"/>
          <w:sz w:val="24"/>
          <w:sz w:val="24"/>
          <w:sz w:val="24"/>
          <w:vertAlign w:val="baseline"/>
          <w:rtl w:val="true"/>
        </w:rPr>
        <w:t>ﷺ</w:t>
      </w:r>
      <w:r>
        <w:rPr>
          <w:rFonts w:cs="" w:cstheme="majorBidi"/>
          <w:i/>
          <w:i/>
          <w:iCs/>
          <w:position w:val="0"/>
          <w:sz w:val="24"/>
          <w:sz w:val="24"/>
          <w:sz w:val="24"/>
          <w:vertAlign w:val="baseline"/>
        </w:rPr>
        <w:t xml:space="preserve"> </w:t>
      </w:r>
      <w:r>
        <w:rPr>
          <w:rFonts w:cs="" w:cstheme="majorBidi"/>
          <w:i/>
          <w:iCs/>
          <w:position w:val="0"/>
          <w:sz w:val="24"/>
          <w:sz w:val="24"/>
          <w:vertAlign w:val="baseline"/>
        </w:rPr>
        <w:t xml:space="preserve">в день Ухуда, будучи многобожником. И он убил троих многобожников-знаменосцев из племени Абду ад-Дар, что даже Посланник Аллаха </w:t>
      </w:r>
      <w:r>
        <w:rPr>
          <w:rFonts w:cs="" w:cstheme="majorBidi"/>
          <w:position w:val="0"/>
          <w:sz w:val="24"/>
          <w:sz w:val="24"/>
          <w:sz w:val="24"/>
          <w:vertAlign w:val="baseline"/>
          <w:rtl w:val="true"/>
        </w:rPr>
        <w:t>ﷺ</w:t>
      </w:r>
      <w:r>
        <w:rPr>
          <w:rFonts w:cs="" w:cstheme="majorBidi"/>
          <w:i/>
          <w:i/>
          <w:iCs/>
          <w:position w:val="0"/>
          <w:sz w:val="24"/>
          <w:sz w:val="24"/>
          <w:sz w:val="24"/>
          <w:vertAlign w:val="baseline"/>
        </w:rPr>
        <w:t xml:space="preserve"> </w:t>
      </w:r>
      <w:r>
        <w:rPr>
          <w:rFonts w:cs="" w:cstheme="majorBidi"/>
          <w:i/>
          <w:iCs/>
          <w:position w:val="0"/>
          <w:sz w:val="24"/>
          <w:sz w:val="24"/>
          <w:vertAlign w:val="baseline"/>
        </w:rPr>
        <w:t>сказал:</w:t>
      </w:r>
    </w:p>
    <w:p>
      <w:pPr>
        <w:pStyle w:val="Normal"/>
        <w:bidi w:val="1"/>
        <w:spacing w:lineRule="auto" w:line="276"/>
        <w:jc w:val="center"/>
        <w:rPr>
          <w:rFonts w:cs="Scheherazade"/>
        </w:rPr>
      </w:pPr>
      <w:r>
        <w:rPr>
          <w:rFonts w:ascii="Traditional Arabic" w:hAnsi="Traditional Arabic" w:cs="Scheherazade"/>
          <w:position w:val="0"/>
          <w:sz w:val="32"/>
          <w:sz w:val="32"/>
          <w:sz w:val="32"/>
          <w:szCs w:val="32"/>
          <w:vertAlign w:val="baseline"/>
          <w:rtl w:val="true"/>
        </w:rPr>
        <w:t>إنَّ اللَّهَ لَيَأْزُرُ هَذَا الدِّينَ بِالرَّجُلِ الْفَاجِرِ</w:t>
      </w:r>
    </w:p>
    <w:p>
      <w:pPr>
        <w:pStyle w:val="Normal"/>
        <w:widowControl/>
        <w:suppressLineNumbers/>
        <w:suppressAutoHyphens w:val="true"/>
        <w:bidi w:val="0"/>
        <w:spacing w:lineRule="auto" w:line="276" w:before="0" w:after="120"/>
        <w:ind w:firstLine="567" w:left="0" w:right="0"/>
        <w:jc w:val="both"/>
        <w:rPr>
          <w:position w:val="0"/>
          <w:sz w:val="22"/>
          <w:sz w:val="22"/>
          <w:vertAlign w:val="baseline"/>
        </w:rPr>
      </w:pPr>
      <w:r>
        <w:rPr>
          <w:rFonts w:cs="" w:cstheme="majorBidi"/>
          <w:b/>
          <w:bCs/>
          <w:i/>
          <w:iCs/>
          <w:position w:val="0"/>
          <w:sz w:val="24"/>
          <w:sz w:val="24"/>
          <w:vertAlign w:val="baseline"/>
        </w:rPr>
        <w:t>«Поистине, Аллах помогает этой религии посредством нечестивого человека»»</w:t>
      </w:r>
    </w:p>
    <w:p>
      <w:pPr>
        <w:pStyle w:val="Normal"/>
        <w:widowControl/>
        <w:suppressLineNumbers/>
        <w:suppressAutoHyphens w:val="true"/>
        <w:bidi w:val="0"/>
        <w:spacing w:lineRule="auto" w:line="276" w:before="0" w:after="120"/>
        <w:ind w:firstLine="567" w:left="0" w:right="0"/>
        <w:jc w:val="both"/>
        <w:rPr>
          <w:position w:val="0"/>
          <w:sz w:val="22"/>
          <w:sz w:val="22"/>
          <w:vertAlign w:val="baseline"/>
        </w:rPr>
      </w:pPr>
      <w:r>
        <w:rPr>
          <w:rFonts w:cs="" w:cstheme="majorBidi"/>
          <w:i/>
          <w:iCs/>
          <w:position w:val="0"/>
          <w:sz w:val="24"/>
          <w:sz w:val="24"/>
          <w:vertAlign w:val="baseline"/>
        </w:rPr>
        <w:t>Как это установлено у авторов сиры»</w:t>
      </w:r>
      <w:r>
        <w:rPr>
          <w:rFonts w:cs="" w:cstheme="majorBidi"/>
          <w:position w:val="0"/>
          <w:sz w:val="24"/>
          <w:sz w:val="24"/>
          <w:vertAlign w:val="baseline"/>
        </w:rPr>
        <w:t>.</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Как видишь, хадис является доказательством дозволенности того, чтобы человек из числа зиммиев или муахидов сражался вместе с мусульманами в их армии против врагов Ислама. Следовательно, хадис не имеет отношения к нусре для установления Халифата.</w:t>
      </w:r>
    </w:p>
    <w:p>
      <w:pPr>
        <w:pStyle w:val="Normal"/>
        <w:spacing w:lineRule="auto" w:line="276"/>
        <w:ind w:firstLine="567"/>
        <w:jc w:val="both"/>
        <w:rPr>
          <w:position w:val="0"/>
          <w:sz w:val="22"/>
          <w:sz w:val="22"/>
          <w:vertAlign w:val="baseline"/>
        </w:rPr>
      </w:pPr>
      <w:r>
        <w:rPr>
          <w:rFonts w:cs="" w:cstheme="majorBidi"/>
          <w:b/>
          <w:bCs/>
          <w:position w:val="0"/>
          <w:sz w:val="24"/>
          <w:sz w:val="24"/>
          <w:vertAlign w:val="baseline"/>
        </w:rPr>
        <w:t>2.</w:t>
      </w:r>
      <w:r>
        <w:rPr>
          <w:rFonts w:cs="" w:cstheme="majorBidi"/>
          <w:position w:val="0"/>
          <w:sz w:val="24"/>
          <w:sz w:val="24"/>
          <w:vertAlign w:val="baseline"/>
        </w:rPr>
        <w:t xml:space="preserve"> Что касается твоего вопроса о дозволенности просить нусру у правителей мусульман в наши дни, то этот вопрос подробно разобран в наших специальных посланиях для тех, кто занимается делом талаб ан-нусры. Но я приведу из них только то, что относится к твоему вопросу о талаб ан-нусре у правителей в мусульманских странах в наши дни:</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 xml:space="preserve">• </w:t>
      </w:r>
      <w:r>
        <w:rPr>
          <w:rFonts w:cs="" w:cstheme="majorBidi"/>
          <w:position w:val="0"/>
          <w:sz w:val="24"/>
          <w:sz w:val="24"/>
          <w:vertAlign w:val="baseline"/>
        </w:rPr>
        <w:t>Если существует территория, на которой есть власть, занимающаяся делами людей и являющаяся самостоятельной единицей среди окружающих племён или государств; если эта власть заботится об их делах, управляет их вопросами, вознаграждает благодетеля и наказывает виновного и тому подобное; затем она обладает такой силой и защитой, достаточной для того, чтобы оборонять себя перед окружающими силами, тогда она является единицей, к которой применима концепция талаб ан-нусра.</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 xml:space="preserve">• </w:t>
      </w:r>
      <w:r>
        <w:rPr>
          <w:rFonts w:cs="" w:cstheme="majorBidi"/>
          <w:position w:val="0"/>
          <w:sz w:val="24"/>
          <w:sz w:val="24"/>
          <w:vertAlign w:val="baseline"/>
        </w:rPr>
        <w:t>Метод талаб ан-нусры бывает двух видов:</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Первый: просить нусры у главы этой единицы, то есть у шейха племени или главы государства.</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Второй: просить нусру у группы людей силы внутри этой единицы.</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Выбор одного из видов зависит от реальности этих единиц, будь они государствами или племенами.</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 xml:space="preserve">• </w:t>
      </w:r>
      <w:r>
        <w:rPr>
          <w:rFonts w:cs="" w:cstheme="majorBidi"/>
          <w:position w:val="0"/>
          <w:sz w:val="24"/>
          <w:sz w:val="24"/>
          <w:vertAlign w:val="baseline"/>
        </w:rPr>
        <w:t>Если единица независима в своих делах, тогда дозволено просить нусру в любом из двух вышеупомянутых видов: как у главы, так и у некоторого числа людей силы внутри единицы.</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 xml:space="preserve">• </w:t>
      </w:r>
      <w:r>
        <w:rPr>
          <w:rFonts w:cs="" w:cstheme="majorBidi"/>
          <w:position w:val="0"/>
          <w:sz w:val="24"/>
          <w:sz w:val="24"/>
          <w:vertAlign w:val="baseline"/>
        </w:rPr>
        <w:t>Если же единица связана с внешней силой и не желает отрываться от нее, и нам известно об этом, то мы не принимаем её нусру, пока она не разорвёт свою связь с внешней силой. В этом случае мы используем (если это необходимо) только второй вид, то есть обращение к группе людей силы.</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При изучении Сиры и размышлении над ней эти вопросы становятся совершенно ясными.</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 xml:space="preserve">• </w:t>
      </w:r>
      <w:r>
        <w:rPr>
          <w:rFonts w:cs="" w:cstheme="majorBidi"/>
          <w:position w:val="0"/>
          <w:sz w:val="24"/>
          <w:sz w:val="24"/>
          <w:vertAlign w:val="baseline"/>
        </w:rPr>
        <w:t>Мы подробно и с доказательствами разъяснили это тем, кто занимается талаб ан-нусрой. Однако я упомяну тебе одно положение, связанное с твоим вопросом:</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«Что касается племён, имеющих связь с внешними силами, а также государств, связанных внешне, то мы не просим у них нусру, если нам известно об их внешней связи. Мы не принимаем от них поддержку в одном вопросе и отсутствие поддержки в другом, чтобы они угодили иностранному государству, которому они лояльны. Напротив, если возникает необходимость, применяется второй вид: просьба нусры у людей из их числа, которые вместе, если откликнутся, образуют силу, способную осуществить изменение. Это подобно тому, что произошло с племенем Шайбан ибн Саляба.</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 xml:space="preserve"> </w:t>
      </w:r>
      <w:r>
        <w:rPr>
          <w:rFonts w:cs="" w:cstheme="majorBidi"/>
          <w:i/>
          <w:iCs/>
          <w:position w:val="0"/>
          <w:sz w:val="24"/>
          <w:sz w:val="24"/>
          <w:vertAlign w:val="baseline"/>
        </w:rPr>
        <w:t>В книге «Уюн аль-Асар» 1/201 сказано:</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 xml:space="preserve">«Касим ибн Сабит упомянул, насколько я слышал от него, из сообщения Абдуллаха ибн Аббаса от Али ибн Абу Талиба о том, как он и Абу Бакр вышли вместе с Посланником Аллаха </w:t>
      </w:r>
      <w:r>
        <w:rPr>
          <w:rFonts w:cs="" w:cstheme="majorBidi"/>
          <w:position w:val="0"/>
          <w:sz w:val="24"/>
          <w:sz w:val="24"/>
          <w:sz w:val="24"/>
          <w:vertAlign w:val="baseline"/>
          <w:rtl w:val="true"/>
        </w:rPr>
        <w:t>ﷺ</w:t>
      </w:r>
      <w:r>
        <w:rPr>
          <w:rFonts w:cs="" w:cstheme="majorBidi"/>
          <w:i/>
          <w:i/>
          <w:iCs/>
          <w:position w:val="0"/>
          <w:sz w:val="24"/>
          <w:sz w:val="24"/>
          <w:sz w:val="24"/>
          <w:vertAlign w:val="baseline"/>
        </w:rPr>
        <w:t xml:space="preserve"> </w:t>
      </w:r>
      <w:r>
        <w:rPr>
          <w:rFonts w:cs="" w:cstheme="majorBidi"/>
          <w:i/>
          <w:iCs/>
          <w:position w:val="0"/>
          <w:sz w:val="24"/>
          <w:sz w:val="24"/>
          <w:vertAlign w:val="baseline"/>
        </w:rPr>
        <w:t xml:space="preserve">для этого дела. Али сказал: «Абу Бакр вышел вперёд и поприветствовал их. Абу Бакр всегда проявлял инициативу в совершении благого». Он спросил: «Из какого народа вы будете?», — на что они сказали: «Из Бану Шайбан ибн Сааляби». Абу Бакр обернулся к Посланнику Аллаха </w:t>
      </w:r>
      <w:r>
        <w:rPr>
          <w:rFonts w:cs="" w:cstheme="majorBidi"/>
          <w:position w:val="0"/>
          <w:sz w:val="24"/>
          <w:sz w:val="24"/>
          <w:sz w:val="24"/>
          <w:vertAlign w:val="baseline"/>
          <w:rtl w:val="true"/>
        </w:rPr>
        <w:t>ﷺ</w:t>
      </w:r>
      <w:r>
        <w:rPr>
          <w:rFonts w:cs="" w:cstheme="majorBidi"/>
          <w:i/>
          <w:i/>
          <w:iCs/>
          <w:position w:val="0"/>
          <w:sz w:val="24"/>
          <w:sz w:val="24"/>
          <w:sz w:val="24"/>
          <w:vertAlign w:val="baseline"/>
        </w:rPr>
        <w:t xml:space="preserve"> </w:t>
      </w:r>
      <w:r>
        <w:rPr>
          <w:rFonts w:cs="" w:cstheme="majorBidi"/>
          <w:i/>
          <w:iCs/>
          <w:position w:val="0"/>
          <w:sz w:val="24"/>
          <w:sz w:val="24"/>
          <w:vertAlign w:val="baseline"/>
        </w:rPr>
        <w:t>и сказал: «Пусть мой отец и мать станут выкупом за тебя! Это самые благородные люди своего рода». Среди этих людей были Мафрук ибн Амр, Хани ибн Кабиса, Мусанна ибн Хариса, Нуман ибн Шарик. Али продолжил: «Ближе всех к Абу Бакру сидел Мафрук ибн Амр, он был самым искусным и красноречивым оратором среди остальных…»</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 xml:space="preserve">Мафрук сказал: «Похоже, что ты из курайшитов?» Абу Бакр сказал: «Наверно, до вас дошла новость о Посланнике Аллаха </w:t>
      </w:r>
      <w:r>
        <w:rPr>
          <w:rFonts w:cs="" w:cstheme="majorBidi"/>
          <w:position w:val="0"/>
          <w:sz w:val="24"/>
          <w:sz w:val="24"/>
          <w:sz w:val="24"/>
          <w:vertAlign w:val="baseline"/>
          <w:rtl w:val="true"/>
        </w:rPr>
        <w:t>ﷺ</w:t>
      </w:r>
      <w:r>
        <w:rPr>
          <w:rFonts w:cs="" w:cstheme="majorBidi"/>
          <w:i/>
          <w:iCs/>
          <w:position w:val="0"/>
          <w:sz w:val="24"/>
          <w:sz w:val="24"/>
          <w:vertAlign w:val="baseline"/>
        </w:rPr>
        <w:t xml:space="preserve">, вот это он перед вами». Мафрук ответил: «Да, до нас дошло то, что он себя так называет». И, повернувшись к Посланнику Аллаха </w:t>
      </w:r>
      <w:r>
        <w:rPr>
          <w:rFonts w:cs="" w:cstheme="majorBidi"/>
          <w:position w:val="0"/>
          <w:sz w:val="24"/>
          <w:sz w:val="24"/>
          <w:sz w:val="24"/>
          <w:vertAlign w:val="baseline"/>
          <w:rtl w:val="true"/>
        </w:rPr>
        <w:t>ﷺ</w:t>
      </w:r>
      <w:r>
        <w:rPr>
          <w:rFonts w:cs="" w:cstheme="majorBidi"/>
          <w:i/>
          <w:iCs/>
          <w:position w:val="0"/>
          <w:sz w:val="24"/>
          <w:sz w:val="24"/>
          <w:vertAlign w:val="baseline"/>
        </w:rPr>
        <w:t xml:space="preserve">, он спросил: «К чему ты призываешь, о брат из племени Курайш?». Тогда Посланник Аллаха </w:t>
      </w:r>
      <w:r>
        <w:rPr>
          <w:rFonts w:cs="" w:cstheme="majorBidi"/>
          <w:position w:val="0"/>
          <w:sz w:val="24"/>
          <w:sz w:val="24"/>
          <w:sz w:val="24"/>
          <w:vertAlign w:val="baseline"/>
          <w:rtl w:val="true"/>
        </w:rPr>
        <w:t>ﷺ</w:t>
      </w:r>
      <w:r>
        <w:rPr>
          <w:rFonts w:cs="" w:cstheme="majorBidi"/>
          <w:i/>
          <w:i/>
          <w:iCs/>
          <w:position w:val="0"/>
          <w:sz w:val="24"/>
          <w:sz w:val="24"/>
          <w:sz w:val="24"/>
          <w:vertAlign w:val="baseline"/>
        </w:rPr>
        <w:t xml:space="preserve"> </w:t>
      </w:r>
      <w:r>
        <w:rPr>
          <w:rFonts w:cs="" w:cstheme="majorBidi"/>
          <w:i/>
          <w:iCs/>
          <w:position w:val="0"/>
          <w:sz w:val="24"/>
          <w:sz w:val="24"/>
          <w:vertAlign w:val="baseline"/>
        </w:rPr>
        <w:t>выступил вперёд и сказал:</w:t>
      </w:r>
    </w:p>
    <w:p>
      <w:pPr>
        <w:pStyle w:val="Normal"/>
        <w:widowControl/>
        <w:suppressLineNumbers/>
        <w:suppressAutoHyphens w:val="true"/>
        <w:bidi w:val="1"/>
        <w:spacing w:lineRule="auto" w:line="360" w:before="0" w:after="120"/>
        <w:ind w:firstLine="567" w:left="0" w:right="0"/>
        <w:jc w:val="both"/>
        <w:rPr>
          <w:rFonts w:cs="Scheherazade"/>
        </w:rPr>
      </w:pPr>
      <w:r>
        <w:rPr>
          <w:rFonts w:ascii="Traditional Arabic" w:hAnsi="Traditional Arabic" w:cs="Scheherazade"/>
          <w:position w:val="0"/>
          <w:sz w:val="32"/>
          <w:sz w:val="32"/>
          <w:sz w:val="32"/>
          <w:szCs w:val="32"/>
          <w:vertAlign w:val="baseline"/>
          <w:rtl w:val="true"/>
        </w:rPr>
        <w:t>أَدْعُوكُمْ إِلَى شَهَادَةِ أَنَّ لا إِلَهَ إِلا اللَّهُ وَحْدَهُ لا شَرِيكَ لَهُ وأَنِّي عَبْدُهُ وَرَسُولُهُ وَإِلَى أَنْ تُؤْوُونِي وَتَنْصُرُونِي فَإِنَّ قُرَيْشًا قَدْ تَظَاهَرَتْ عَلَى اللَّهِ وَكَذَّبْتَ رُسُلَهُ وَاسْتَغْنَتْ بِالْبَاطِلِ عَنِ الْحَقِّ وَاللَّهُ هُوَ الْغَنِيُّ الْحَمِيدُ</w:t>
      </w:r>
    </w:p>
    <w:p>
      <w:pPr>
        <w:pStyle w:val="Normal"/>
        <w:widowControl/>
        <w:suppressLineNumbers/>
        <w:suppressAutoHyphens w:val="true"/>
        <w:bidi w:val="0"/>
        <w:spacing w:lineRule="auto" w:line="276" w:before="0" w:after="120"/>
        <w:ind w:firstLine="567" w:left="0" w:right="0"/>
        <w:jc w:val="both"/>
        <w:rPr>
          <w:position w:val="0"/>
          <w:sz w:val="22"/>
          <w:sz w:val="22"/>
          <w:vertAlign w:val="baseline"/>
        </w:rPr>
      </w:pPr>
      <w:r>
        <w:rPr>
          <w:rFonts w:cs="" w:cstheme="majorBidi"/>
          <w:b/>
          <w:bCs/>
          <w:i/>
          <w:iCs/>
          <w:position w:val="0"/>
          <w:sz w:val="24"/>
          <w:sz w:val="24"/>
          <w:vertAlign w:val="baseline"/>
        </w:rPr>
        <w:t>«Я призываю вас к свидетельству, что нет божества кроме Аллаха Единого, у Которого нет сотоварища, и что я — Посланник Аллаха. Призываю вас также оказать мне поддержку, защищать меня и помогать мне в деле выполнения миссии, возложенной на меня Всевышним Аллахом. Курайшиты уже объединились против миссии Аллаха и обвинили во лжи Его Посланника, посчитали достаточным следование заблуждению вопреки истине, но лишь Аллах Самодостаточен и Достохвален».</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Мафрук сказал: «Клянусь Аллахом, ты призываешь к благородному нраву, благим делам, а народ, который посчитал тебя лжецом и вышел против тебя, сами лжецы».</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И как будто он захотел привлечь к разговору аль-Мусанну ибн Харису…</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Аль-Мусанна сказал: «Мы поселились на основании договора, который взял с нас Кисра: не совершать никаких действий (нарушающих договор) и не давать убежища тому, кто совершает. И я считаю, что это дело, к которому ты нас призываешь, относится к тому, что не любят цари. Если ты хочешь, чтобы мы дали тебе убежище и поддержали тебя в том, что касается вод арабов, то мы это сделаем».</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 xml:space="preserve">На это Посланник Аллаха (с.а.с.) сказал: </w:t>
      </w:r>
      <w:r>
        <w:rPr>
          <w:rFonts w:cs="" w:cstheme="majorBidi"/>
          <w:b/>
          <w:bCs/>
          <w:i/>
          <w:iCs/>
          <w:position w:val="0"/>
          <w:sz w:val="24"/>
          <w:sz w:val="24"/>
          <w:vertAlign w:val="baseline"/>
        </w:rPr>
        <w:t>«Ваш ответ не был плохим, если вы говорили правду! Оказать помощь религии Аллаха сможет лишь тот, кто будет защищать её со всех сторон».</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 xml:space="preserve">Когда Посланник </w:t>
      </w:r>
      <w:r>
        <w:rPr>
          <w:rFonts w:cs="" w:cstheme="majorBidi"/>
          <w:position w:val="0"/>
          <w:sz w:val="24"/>
          <w:sz w:val="24"/>
          <w:sz w:val="24"/>
          <w:vertAlign w:val="baseline"/>
          <w:rtl w:val="true"/>
        </w:rPr>
        <w:t>ﷺ</w:t>
      </w:r>
      <w:r>
        <w:rPr>
          <w:rFonts w:cs="" w:cstheme="majorBidi"/>
          <w:i/>
          <w:i/>
          <w:iCs/>
          <w:position w:val="0"/>
          <w:sz w:val="24"/>
          <w:sz w:val="24"/>
          <w:sz w:val="24"/>
          <w:vertAlign w:val="baseline"/>
        </w:rPr>
        <w:t xml:space="preserve"> </w:t>
      </w:r>
      <w:r>
        <w:rPr>
          <w:rFonts w:cs="" w:cstheme="majorBidi"/>
          <w:i/>
          <w:iCs/>
          <w:position w:val="0"/>
          <w:sz w:val="24"/>
          <w:sz w:val="24"/>
          <w:vertAlign w:val="baseline"/>
        </w:rPr>
        <w:t xml:space="preserve">узнал, что между Бану Шайбан и персами есть договор, и что Бану Шайбан готовы поддержать Посланника против арабов, но не против персов, он не принял от них этого, хотя они согласились поддержать его против Курайша и арабов. Они лишь поставили условие, чтобы это не касалось персов, из-за обязательства, которое персы взяли с них. И хотя Посланник </w:t>
      </w:r>
      <w:r>
        <w:rPr>
          <w:rFonts w:cs="" w:cstheme="majorBidi"/>
          <w:position w:val="0"/>
          <w:sz w:val="24"/>
          <w:sz w:val="24"/>
          <w:sz w:val="24"/>
          <w:vertAlign w:val="baseline"/>
          <w:rtl w:val="true"/>
        </w:rPr>
        <w:t>ﷺ</w:t>
      </w:r>
      <w:r>
        <w:rPr>
          <w:rFonts w:cs="" w:cstheme="majorBidi"/>
          <w:i/>
          <w:i/>
          <w:iCs/>
          <w:position w:val="0"/>
          <w:sz w:val="24"/>
          <w:sz w:val="24"/>
          <w:sz w:val="24"/>
          <w:vertAlign w:val="baseline"/>
        </w:rPr>
        <w:t xml:space="preserve"> </w:t>
      </w:r>
      <w:r>
        <w:rPr>
          <w:rFonts w:cs="" w:cstheme="majorBidi"/>
          <w:i/>
          <w:iCs/>
          <w:position w:val="0"/>
          <w:sz w:val="24"/>
          <w:sz w:val="24"/>
          <w:vertAlign w:val="baseline"/>
        </w:rPr>
        <w:t xml:space="preserve">нуждался в нусре против Курайша, он </w:t>
      </w:r>
      <w:r>
        <w:rPr>
          <w:rFonts w:cs="" w:cstheme="majorBidi"/>
          <w:position w:val="0"/>
          <w:sz w:val="24"/>
          <w:sz w:val="24"/>
          <w:sz w:val="24"/>
          <w:vertAlign w:val="baseline"/>
          <w:rtl w:val="true"/>
        </w:rPr>
        <w:t>ﷺ</w:t>
      </w:r>
      <w:r>
        <w:rPr>
          <w:rFonts w:cs="" w:cstheme="majorBidi"/>
          <w:i/>
          <w:i/>
          <w:iCs/>
          <w:position w:val="0"/>
          <w:sz w:val="24"/>
          <w:sz w:val="24"/>
          <w:sz w:val="24"/>
          <w:vertAlign w:val="baseline"/>
        </w:rPr>
        <w:t xml:space="preserve"> </w:t>
      </w:r>
      <w:r>
        <w:rPr>
          <w:rFonts w:cs="" w:cstheme="majorBidi"/>
          <w:i/>
          <w:iCs/>
          <w:position w:val="0"/>
          <w:sz w:val="24"/>
          <w:sz w:val="24"/>
          <w:vertAlign w:val="baseline"/>
        </w:rPr>
        <w:t>не согласился ни на что, кроме как поддержку против всякого неверующего.</w:t>
      </w:r>
    </w:p>
    <w:p>
      <w:pPr>
        <w:pStyle w:val="Normal"/>
        <w:spacing w:lineRule="auto" w:line="276"/>
        <w:ind w:firstLine="567"/>
        <w:jc w:val="both"/>
        <w:rPr>
          <w:position w:val="0"/>
          <w:sz w:val="22"/>
          <w:sz w:val="22"/>
          <w:vertAlign w:val="baseline"/>
        </w:rPr>
      </w:pPr>
      <w:r>
        <w:rPr>
          <w:rFonts w:cs="" w:cstheme="majorBidi"/>
          <w:i/>
          <w:iCs/>
          <w:position w:val="0"/>
          <w:sz w:val="24"/>
          <w:sz w:val="24"/>
          <w:vertAlign w:val="baseline"/>
        </w:rPr>
        <w:t xml:space="preserve">Так вкратце происходил талаб ан-нусра во времена Посланника Аллаха </w:t>
      </w:r>
      <w:r>
        <w:rPr>
          <w:rFonts w:cs="" w:cstheme="majorBidi"/>
          <w:position w:val="0"/>
          <w:sz w:val="24"/>
          <w:sz w:val="24"/>
          <w:sz w:val="24"/>
          <w:vertAlign w:val="baseline"/>
          <w:rtl w:val="true"/>
        </w:rPr>
        <w:t>ﷺ</w:t>
      </w:r>
      <w:r>
        <w:rPr>
          <w:rFonts w:cs="" w:cstheme="majorBidi"/>
          <w:i/>
          <w:iCs/>
          <w:position w:val="0"/>
          <w:sz w:val="24"/>
          <w:sz w:val="24"/>
          <w:vertAlign w:val="baseline"/>
        </w:rPr>
        <w:t>. Этому мы следуем с помощью Аллаха. Мы просим Его, чтобы Он содействовал нам в возобновлении исламского образа жизни посредством установления Праведного Халифата по методу пророчества».</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И этого достаточно. Аллах знает лучше и Он наимудрейший.</w:t>
      </w:r>
    </w:p>
    <w:p>
      <w:pPr>
        <w:pStyle w:val="Normal"/>
        <w:spacing w:lineRule="auto" w:line="276"/>
        <w:ind w:firstLine="567"/>
        <w:jc w:val="both"/>
        <w:rPr>
          <w:rFonts w:cs="" w:cstheme="majorBidi"/>
          <w:position w:val="0"/>
          <w:sz w:val="22"/>
          <w:sz w:val="22"/>
          <w:vertAlign w:val="baseline"/>
        </w:rPr>
      </w:pPr>
      <w:r>
        <w:rPr>
          <w:rFonts w:cs="" w:cstheme="majorBidi"/>
          <w:position w:val="0"/>
          <w:sz w:val="22"/>
          <w:sz w:val="22"/>
          <w:vertAlign w:val="baseline"/>
        </w:rPr>
      </w:r>
    </w:p>
    <w:p>
      <w:pPr>
        <w:pStyle w:val="Normal"/>
        <w:spacing w:lineRule="auto" w:line="276"/>
        <w:ind w:firstLine="567"/>
        <w:jc w:val="both"/>
        <w:rPr>
          <w:position w:val="0"/>
          <w:sz w:val="22"/>
          <w:sz w:val="22"/>
          <w:vertAlign w:val="baseline"/>
        </w:rPr>
      </w:pPr>
      <w:r>
        <w:rPr>
          <w:rFonts w:cs="" w:cstheme="majorBidi"/>
          <w:b/>
          <w:bCs/>
          <w:position w:val="0"/>
          <w:sz w:val="24"/>
          <w:sz w:val="24"/>
          <w:vertAlign w:val="baseline"/>
        </w:rPr>
        <w:t>Амир Хизб ут-Тахрир Ата ибн Халиль Абу ар-Рашта</w:t>
      </w:r>
    </w:p>
    <w:p>
      <w:pPr>
        <w:pStyle w:val="Normal"/>
        <w:spacing w:lineRule="auto" w:line="276"/>
        <w:ind w:firstLine="567"/>
        <w:jc w:val="both"/>
        <w:rPr>
          <w:position w:val="0"/>
          <w:sz w:val="22"/>
          <w:sz w:val="22"/>
          <w:vertAlign w:val="baseline"/>
        </w:rPr>
      </w:pPr>
      <w:r>
        <w:rPr>
          <w:rFonts w:cs="" w:cstheme="majorBidi"/>
          <w:position w:val="0"/>
          <w:sz w:val="24"/>
          <w:sz w:val="24"/>
          <w:vertAlign w:val="baseline"/>
        </w:rPr>
        <w:t>27 Зуль-када 1447 г.х.</w:t>
      </w:r>
    </w:p>
    <w:p>
      <w:pPr>
        <w:pStyle w:val="Normal"/>
        <w:spacing w:lineRule="auto" w:line="276" w:before="0" w:after="120"/>
        <w:ind w:firstLine="567"/>
        <w:jc w:val="both"/>
        <w:rPr>
          <w:position w:val="0"/>
          <w:sz w:val="22"/>
          <w:sz w:val="22"/>
          <w:vertAlign w:val="baseline"/>
        </w:rPr>
      </w:pPr>
      <w:r>
        <w:rPr>
          <w:rFonts w:cs="" w:cstheme="majorBidi"/>
          <w:position w:val="0"/>
          <w:sz w:val="24"/>
          <w:sz w:val="24"/>
          <w:vertAlign w:val="baseline"/>
        </w:rPr>
        <w:t xml:space="preserve">14.05.2026 </w:t>
      </w:r>
    </w:p>
    <w:sectPr>
      <w:type w:val="nextPage"/>
      <w:pgSz w:w="11906" w:h="16838"/>
      <w:pgMar w:left="1134" w:right="1133"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180"/>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fa621e"/>
    <w:pPr>
      <w:widowControl/>
      <w:suppressLineNumbers/>
      <w:suppressAutoHyphens w:val="true"/>
      <w:bidi w:val="0"/>
      <w:spacing w:lineRule="auto" w:line="360" w:before="0" w:after="120"/>
      <w:jc w:val="left"/>
    </w:pPr>
    <w:rPr>
      <w:rFonts w:eastAsia="Calibri" w:cs="Arial" w:asciiTheme="majorBidi" w:hAnsiTheme="majorBidi"/>
      <w:color w:val="auto"/>
      <w:kern w:val="0"/>
      <w:sz w:val="24"/>
      <w:szCs w:val="24"/>
      <w:vertAlign w:val="superscript"/>
      <w:lang w:val="ru-RU" w:eastAsia="en-US" w:bidi="ar-SA"/>
    </w:rPr>
  </w:style>
  <w:style w:type="character" w:styleId="DefaultParagraphFont" w:default="1">
    <w:name w:val="Default Paragraph Font"/>
    <w:uiPriority w:val="1"/>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459</TotalTime>
  <Application>LibreOffice/7.6.7.2$Linux_X86_64 LibreOffice_project/60$Build-2</Application>
  <AppVersion>15.0000</AppVersion>
  <Pages>5</Pages>
  <Words>1530</Words>
  <Characters>8492</Characters>
  <CharactersWithSpaces>9969</CharactersWithSpaces>
  <Paragraphs>57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2026-05-15T10:02:00Z</dcterms:created>
  <dc:creator>bagu bag</dc:creator>
  <dc:description/>
  <dc:language>ru-RU</dc:language>
  <cp:lastModifiedBy/>
  <dcterms:modified xsi:type="dcterms:W3CDTF">2026-05-19T21:48:26Z</dcterms:modified>
  <cp:revision>22</cp:revision>
  <dc:subject/>
  <dc:title/>
</cp:coreProperties>
</file>

<file path=docProps/custom.xml><?xml version="1.0" encoding="utf-8"?>
<Properties xmlns="http://schemas.openxmlformats.org/officeDocument/2006/custom-properties" xmlns:vt="http://schemas.openxmlformats.org/officeDocument/2006/docPropsVTypes"/>
</file>