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b w:val="false"/>
          <w:bCs w:val="false"/>
          <w:i/>
          <w:i/>
          <w:iCs/>
        </w:rPr>
      </w:pPr>
      <w:r>
        <w:rPr>
          <w:rFonts w:cs="Liberation Serif" w:ascii="Liberation Serif" w:hAnsi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Правильное решение экономического кризиса в Сирии:</w:t>
      </w:r>
    </w:p>
    <w:p>
      <w:pPr>
        <w:pStyle w:val="Heading2"/>
        <w:bidi w:val="0"/>
        <w:spacing w:lineRule="auto" w:line="360" w:before="0" w:after="113"/>
        <w:ind w:hanging="0"/>
        <w:jc w:val="center"/>
        <w:rPr/>
      </w:pPr>
      <w:r>
        <w:rPr>
          <w:rFonts w:cs="Liberation Serif" w:ascii="Liberation Serif" w:hAnsi="Liberation Serif"/>
          <w:sz w:val="24"/>
          <w:szCs w:val="24"/>
        </w:rPr>
        <w:t>аналитический взгляд на реальность и исламскую альтернативу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Экономический кризис в Сирии сегодня выглядит крайне тяжёлым и болезненным для огромного числа её жителей, страдающих от нищеты, высоких налогов и стремительного снижения покупательской способности.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фоне нарастающих народных протестов с требованием коренных решений всё острее встают судьбоносные вопросы о природе этого кризиса: является ли он неизбежным результатом для страны, только что вышедшей из разрушительной четырнадцатилетней войны? Или же проблема гораздо глубже и кроется в самой системе управления государством и распределения его богатств?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статья — неотложная остановка, которая необходима для того, чтобы разобрать распространённые нарративы, которыми оправдывают провал, а также напоминание для тех, кто забыл, что в Исламе существует собственная экономическая система, и именно она является коренным решением экономических проблем.</w:t>
      </w:r>
    </w:p>
    <w:p>
      <w:pPr>
        <w:pStyle w:val="Heading2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Миф о нехватке ресурсов: реальные богатства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Нынешний политический дискурс склонен объяснять углубляющийся кризис нехваткой базовых ресурсов. Однако географическое положение и экономическая реальность современной Сирии полностью опровергает это утверждение.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Сирия вовсе не испытывает недостатка в ресурсах, необходимых для построения сильной, независимой и самодостаточной экономики. Она располагает значительными источниками энергии — нефтью и газом, особенно после восстановления контроля над своими восточными регионами. Кроме того, Сирия обладает огромным и практически неиспользуемым потенциалом в сфере альтернативной энергетики, прежде всего солнечной, благодаря обширным пустынным районам.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Помимо этого в стране имеются значительные запасы сырья, необходимые для промышленности, а также плодородные сельскохозяйственные земли, способные обеспечить внутреннюю продовольственную безопасность и открывающие возможность для экспорта в соседние страны. И не стоит забывать о главном активе Сирии: сирийских умах, научных кадрах и квалифицированной рабочей силе.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 эти факторы вместе ясно показывают, что настоящая проблема Сирии заключается вовсе не в нехватке ресурсов, а в отсутствии справедливой экономической системы, способной грамотно управлять этими богатствами и справедливо распределять их среди людей.</w:t>
      </w:r>
    </w:p>
    <w:p>
      <w:pPr>
        <w:pStyle w:val="Heading2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Уловка копирования капиталистических и рентных моделей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Некоторые силы долгое время продвигали идею о необходимости копирования международных моделей экономики — таких как китайская, модели стран Персидского залива или турецкая — представляя их в качестве спасательного круга для сирийского кризиса. Однако при внимательном рассмотрении становится ясно, что все эти модели несут в себе глубокие структурные изъяны и совершенно не подходят для подлинного и справедливого возрождения.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Китай, несмотря на огромные объёмы производства и мирового экспорта, строит своё экономическое «чудо» за счёт миллионов трудящихся, живущих в крайней бедности, обеспечивая тем самым сверхдешёвую рабочую силу.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Что касается стран Персидского залива, то их экономика носит рентный и потребительский характер, полностью завися от нефтяных доходов. И если этот ресурс иссякнет, вся их экономика рухнет — как это произошло с Венесуэлой, обладающей крупнейшими запасами нефти в мире, но при этом сегодня страдающей от крайней бедности из-за санкций и провальной экономической политики.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Даже турецкая модель, несмотря на её активную динамику, заставляет своих жителей страдать под тяжёлым бременем инфляции, бедности и невозможности обеспечить себя жильём — как и любая капиталистическая экономика, в которо</w:t>
      </w:r>
      <w:r>
        <w:rPr>
          <w:rFonts w:cs="Liberation Serif"/>
          <w:sz w:val="24"/>
          <w:szCs w:val="24"/>
          <w:shd w:fill="auto" w:val="clear"/>
        </w:rPr>
        <w:t>й богатства конце</w:t>
      </w:r>
      <w:r>
        <w:rPr>
          <w:rFonts w:cs="Liberation Serif"/>
          <w:sz w:val="24"/>
          <w:szCs w:val="24"/>
        </w:rPr>
        <w:t>нтрируются в руках узкого круга людей.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Успешность экономики вовсе не измеряется объёмами производства. Настоящий критерий успеха — это способность системы справедливо распределять богатства, обеспечивать базовые потребности каждого человека, и одновременно давать всем возможность удовлетворять свои второстепенные потребности в соответствии со своими желаниями и возможностями, сохраняя достойный уровень жизни общества.</w:t>
      </w:r>
    </w:p>
    <w:p>
      <w:pPr>
        <w:pStyle w:val="Heading2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Опасность зависимости от внешних сил и приватизации богатств Уммы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Главная опасность, в которую сегодня втягивается нынешняя сирийская администрация, заключается в слепом стремлении встроиться в мировую капиталистическую систему, и превратить страну в часть международных проектов ради выполнения американских требований и участия в так называемом «Видении 2030».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sz w:val="24"/>
          <w:szCs w:val="24"/>
        </w:rPr>
        <w:t xml:space="preserve">Особенно </w:t>
      </w:r>
      <w:r>
        <w:rPr>
          <w:lang w:val="ru-RU"/>
        </w:rPr>
        <w:t>отчетливо</w:t>
      </w:r>
      <w:r>
        <w:rPr>
          <w:rFonts w:cs="Liberation Serif"/>
          <w:sz w:val="24"/>
          <w:szCs w:val="24"/>
        </w:rPr>
        <w:t xml:space="preserve"> эта угроза проявляется в попытках принять законы, разрешающие передавать иностранным компаниям привилегии на добычу нефти, а также позволяющие иностранцам владеть сельскохозяйственными землями и инвестировать в них.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Такой курс означает не что иное, как организованное разграбление богатств страны в пользу внешних сил и превращение сирийского народа и его специалистов в обычных наёмных работников у иностранного инвестора.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Настоящая независимость требует построения самодостаточной экономики с полноценным внутренним экономическим циклом, способным противостоять любым внешним санкциям и давлению, чтобы государство не оказалось заложником чужой воли. Именно на это указывают слова Всевышнего: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 يَجْعَلَ اللَّهُ لِلْكَافِرِينَ عَلَى الْمُؤْمِنِينَ سَبِيل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 xml:space="preserve">«Аллах не устроит неверующим пути против верующих» </w:t>
      </w:r>
      <w:r>
        <w:rPr>
          <w:rFonts w:cs="Liberation Serif"/>
          <w:sz w:val="24"/>
          <w:szCs w:val="24"/>
        </w:rPr>
        <w:t>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История даёт нам наглядный урок: во время Великой депрессии 1930 года выжили лишь те государства, которые не были неотделимо встроены в мировую капиталистическую систему.</w:t>
      </w:r>
    </w:p>
    <w:p>
      <w:pPr>
        <w:pStyle w:val="Heading2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Шариатские поступления в Байт аль-Маль вместо несправедливого налогового гнёта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 фоне всей этой неразберихи сознательно замалчивается действенное решение — исламская экономическая система, обладающая целостным подходом к устранению кризиса.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Её основополагающий принцип — недопущение концентрации богатств в руках узкой группы людей, как сказал Всевышний: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كَيْ لَا يَكُونَ دُولَةً بَيْنَ الْأَغْنِيَاءِ مِنكُمْ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«Чтобы богатство не обращалось только среди богатых из вас»</w:t>
      </w:r>
      <w:r>
        <w:rPr>
          <w:rFonts w:cs="Liberation Serif"/>
          <w:sz w:val="24"/>
          <w:szCs w:val="24"/>
        </w:rPr>
        <w:t xml:space="preserve"> (59:7).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Эта божественная система принципиально отвергает нынешнюю практику несправедливого налогообложения. Налоги, возлагаемые на людей с низкими доходами и бедняков, налог на добавленную стоимость, таможенные пошлины — всё это с точки зрения шариата относится к незаконным поборам и запретному присвоению имущества.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Посланник Аллаха </w:t>
      </w:r>
      <w:r>
        <w:rPr>
          <w:rFonts w:ascii="Liberation Serif" w:hAnsi="Liberation Serif" w:cs="Liberation Serif"/>
          <w:sz w:val="24"/>
          <w:sz w:val="24"/>
          <w:szCs w:val="24"/>
          <w:rtl w:val="true"/>
        </w:rPr>
        <w:t>ﷺ</w:t>
      </w:r>
      <w:r>
        <w:rPr>
          <w:rFonts w:ascii="Liberation Serif" w:hAnsi="Liberation Serif" w:cs="Liberation Serif"/>
          <w:sz w:val="24"/>
          <w:sz w:val="24"/>
          <w:szCs w:val="24"/>
        </w:rPr>
        <w:t xml:space="preserve"> </w:t>
      </w:r>
      <w:r>
        <w:rPr>
          <w:rFonts w:cs="Liberation Serif"/>
          <w:sz w:val="24"/>
          <w:szCs w:val="24"/>
        </w:rPr>
        <w:t>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لَا يَدْخُلُ الْجَنَّةَ صَاحِبُ مَكْسٍ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«Сборщик незаконных поборов не войдёт в Рай».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Более того, сама практика установления высоких тарифов на жизненно важные услуги — такие как электричество и вода — полностью противоречит их шариатскому статусу общественной собственности, принадлежащей всем людям. Основанием служит хадис: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النَّاسُ شُرَكَاءُ فِي ثَلَاثٍ</w:t>
      </w:r>
      <w:r>
        <w:rPr>
          <w:rFonts w:cs="Scheherazade" w:ascii="Noto Naskh Arabic" w:hAnsi="Noto Naskh Arabic"/>
          <w:sz w:val="32"/>
          <w:szCs w:val="32"/>
          <w:rtl w:val="true"/>
        </w:rPr>
        <w:t xml:space="preserve">: </w:t>
      </w: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الْمَاءِ وَالْكَلَأِ وَالنَّارِ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  <w:i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«Люди являются совладельцами в трёх вещах: в воде, пастбищах и огне».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отличие от этого, доходы государственной казны (Байт аль-Маль) в Исламе строятся на прочных и справедливых шариатских источниках. В первую очередь — это закят, который взимается с богатых мусульман и распределяется на категории, установленные шариатом, прежде всего на бедных.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Кроме того, огромные доходы государственная казна пополняется поступлениями из общественной собственности — нефти, полезных ископаемых и природных ресурсов, которые государство обязано использовать напрямую в интересах Уммы и для покрытия её нужд, а не передавать иностранным компаниям.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Если же возникает чрезвычайный дефицит средств и законных доходов оказывается недостаточно, то в Исламе налоги налагаются исключительно на состоятельных мусульман, способных их выплачивать, при этом вообще, не затрагивая имущество бедных и людей с ограниченным доходом.</w:t>
      </w:r>
    </w:p>
    <w:p>
      <w:pPr>
        <w:pStyle w:val="Heading2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Заключение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Экономический кризис, охвативший Сирию, — это не временное явление, а прежде всего политический и системный кризис, возникший вследствие зависимости от внешних сил.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Настойчивое игнорирование исламской экономической системы — будь то из-за укоренившегося невежества или в рамках политических договорённостей с мировыми центрами влияния ради интеграции в международный рынок — является главной и глубинной причиной продолжающихся страданий людей и нарастающей бедности.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Политика обнищания народов — это старый колониальный инструмент, с помощью которого контролируют политическую волю народов и лишают их самостоятельности.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 нет иного пути выхода из этого тупика и освобождения от этого унизительного подчинения, кроме как через подлинное общественное осознание, которое будет настойчиво требовать применения всеобъемлющей божественной экономической системы, гарантирующей справедливое распределение богатств, защищающей ресурсы Уммы и обеспечивающей её реальную независимость — вдали от жерновов капитализма и его жестоких механизмов.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Ахмад аль-Касас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Член Центрального информационного офиса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20.05.2026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erif">
    <w:altName w:val="Times New Roman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Style13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71</TotalTime>
  <Application>LibreOffice/7.6.7.2$Linux_X86_64 LibreOffice_project/60$Build-2</Application>
  <AppVersion>15.0000</AppVersion>
  <Pages>5</Pages>
  <Words>1073</Words>
  <Characters>7463</Characters>
  <CharactersWithSpaces>8507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2026-05-22T12:31:55Z</dcterms:created>
  <dc:creator/>
  <dc:description/>
  <dc:language>ru-RU</dc:language>
  <cp:lastModifiedBy/>
  <dcterms:modified xsi:type="dcterms:W3CDTF">2026-05-27T18:54:56Z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