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officedocument/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BodyText"/>
        <w:bidi w:val="1"/>
        <w:spacing w:lineRule="auto" w:line="276" w:before="0" w:after="113"/>
        <w:ind w:hanging="0" w:start="0" w:end="0"/>
        <w:jc w:val="center"/>
        <w:rPr/>
      </w:pPr>
      <w:r>
        <w:rPr>
          <w:rStyle w:val="Strong"/>
          <w:rFonts w:cs="Scheherazade" w:ascii="Noto Naskh Arabic" w:hAnsi="Noto Naskh Arabic"/>
          <w:b w:val="false"/>
          <w:bCs w:val="false"/>
          <w:color w:val="000000"/>
          <w:sz w:val="32"/>
          <w:szCs w:val="32"/>
        </w:rPr>
        <w:t>2026-06-10</w:t>
      </w:r>
    </w:p>
    <w:p>
      <w:pPr>
        <w:pStyle w:val="BodyText"/>
        <w:bidi w:val="1"/>
        <w:spacing w:lineRule="auto" w:line="276" w:before="0" w:after="113"/>
        <w:ind w:hanging="0" w:start="0" w:end="0"/>
        <w:jc w:val="center"/>
        <w:rPr/>
      </w:pPr>
      <w:r>
        <w:rPr>
          <w:rStyle w:val="Strong"/>
          <w:rFonts w:ascii="Noto Naskh Arabic" w:hAnsi="Noto Naskh Arabic" w:cs="Scheherazade"/>
          <w:color w:val="000000"/>
          <w:sz w:val="32"/>
          <w:sz w:val="32"/>
          <w:szCs w:val="32"/>
          <w:rtl w:val="true"/>
        </w:rPr>
        <w:t>جريدة الراية</w:t>
      </w:r>
      <w:r>
        <w:rPr>
          <w:rStyle w:val="Strong"/>
          <w:rFonts w:cs="Scheherazade" w:ascii="Noto Naskh Arabic" w:hAnsi="Noto Naskh Arabic"/>
          <w:color w:val="000000"/>
          <w:sz w:val="32"/>
          <w:szCs w:val="32"/>
          <w:rtl w:val="true"/>
        </w:rPr>
        <w:t xml:space="preserve">: </w:t>
      </w:r>
      <w:r>
        <w:rPr>
          <w:rStyle w:val="Strong"/>
          <w:rFonts w:ascii="Noto Naskh Arabic" w:hAnsi="Noto Naskh Arabic" w:cs="Scheherazade"/>
          <w:color w:val="000000"/>
          <w:sz w:val="32"/>
          <w:sz w:val="32"/>
          <w:szCs w:val="32"/>
          <w:rtl w:val="true"/>
        </w:rPr>
        <w:t>معالجات الإسلام للغلاء</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إن الغلاء قد أحكم قبضته على كل تفاصيل حياتنا فأصبح الواحد منا لا يستطيع أن يحصل على ما يسد به الرمق إلا بشق الأنفس، هذا ما وصلنا إليه</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pPr>
      <w:r>
        <w:rPr>
          <w:rFonts w:ascii="Noto Naskh Arabic" w:hAnsi="Noto Naskh Arabic" w:cs="Scheherazade"/>
          <w:color w:val="000000"/>
          <w:sz w:val="32"/>
          <w:sz w:val="32"/>
          <w:szCs w:val="32"/>
          <w:rtl w:val="true"/>
        </w:rPr>
        <w:t>ولكن لا بد أن نتذكر بأننا مسلمون، وقد من الله علينا بالإسلام، فأرسل إلينا رسولا، فمن اتبع هداه لا يضل ولا يشقى، لأن معالجات الإسلام هي من لدن لطيف خبير</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w:t>
      </w:r>
      <w:r>
        <w:rPr>
          <w:rStyle w:val="Strong"/>
          <w:rFonts w:ascii="Noto Naskh Arabic" w:hAnsi="Noto Naskh Arabic" w:cs="Scheherazade"/>
          <w:color w:val="000000"/>
          <w:sz w:val="32"/>
          <w:sz w:val="32"/>
          <w:szCs w:val="32"/>
          <w:rtl w:val="true"/>
        </w:rPr>
        <w:t>أَلَا يَعْلَمُ مَنْ خَلَقَ وَهُوَ اللَّطِيفُ الْخَبِيرُ</w:t>
      </w:r>
      <w:r>
        <w:rPr>
          <w:rFonts w:ascii="Noto Naskh Arabic" w:hAnsi="Noto Naskh Arabic" w:cs="Scheherazade"/>
          <w:color w:val="000000"/>
          <w:sz w:val="32"/>
          <w:sz w:val="32"/>
          <w:szCs w:val="32"/>
          <w:rtl w:val="true"/>
        </w:rPr>
        <w:t>﴾</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pPr>
      <w:r>
        <w:rPr>
          <w:rFonts w:ascii="Noto Naskh Arabic" w:hAnsi="Noto Naskh Arabic" w:cs="Scheherazade"/>
          <w:color w:val="000000"/>
          <w:sz w:val="32"/>
          <w:sz w:val="32"/>
          <w:szCs w:val="32"/>
          <w:rtl w:val="true"/>
        </w:rPr>
        <w:t>فقد جاء الإسلام بمعالجات من شأنها أن تكرم الإنسان، فهو دين الرعاية والرحمة، وهذه الرحمة هي للعالمين، وكلمة العالمين تشمل كل شيء ما عدا الله تعالى، إذ يقول عز من قائل</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w:t>
      </w:r>
      <w:r>
        <w:rPr>
          <w:rStyle w:val="Strong"/>
          <w:rFonts w:ascii="Noto Naskh Arabic" w:hAnsi="Noto Naskh Arabic" w:cs="Scheherazade"/>
          <w:color w:val="000000"/>
          <w:sz w:val="32"/>
          <w:sz w:val="32"/>
          <w:szCs w:val="32"/>
          <w:rtl w:val="true"/>
        </w:rPr>
        <w:t>وَمَا أَرْسَلْنَاكَ إِلَّا رَحْمَةً لِلْعَالَمِينَ</w:t>
      </w:r>
      <w:r>
        <w:rPr>
          <w:rFonts w:ascii="Noto Naskh Arabic" w:hAnsi="Noto Naskh Arabic" w:cs="Scheherazade"/>
          <w:color w:val="000000"/>
          <w:sz w:val="32"/>
          <w:sz w:val="32"/>
          <w:szCs w:val="32"/>
          <w:rtl w:val="true"/>
        </w:rPr>
        <w:t>﴾</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فقد جاءت هذه الرحمة بأحكام تضمن تحقيق الإشباع للحاجات الأساسية لكل فرد إشباعاً كلياً، وتمكينه من إشباع الكماليات بقدر ما يستطيع، باعتباره يعيش في مجتمع معين، له طراز خاص من العيش، لذلك نجد الشرع قد عالج هذه المشكلة بهذه الأحكام وهي كالآتي</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pPr>
      <w:r>
        <w:rPr>
          <w:rStyle w:val="Strong"/>
          <w:rFonts w:ascii="Noto Naskh Arabic" w:hAnsi="Noto Naskh Arabic" w:cs="Scheherazade"/>
          <w:color w:val="000000"/>
          <w:sz w:val="32"/>
          <w:sz w:val="32"/>
          <w:szCs w:val="32"/>
          <w:rtl w:val="true"/>
        </w:rPr>
        <w:t>أولاً</w:t>
      </w:r>
      <w:r>
        <w:rPr>
          <w:rStyle w:val="Strong"/>
          <w:rFonts w:cs="Scheherazade" w:ascii="Noto Naskh Arabic" w:hAnsi="Noto Naskh Arabic"/>
          <w:color w:val="000000"/>
          <w:sz w:val="32"/>
          <w:szCs w:val="32"/>
          <w:rtl w:val="true"/>
        </w:rPr>
        <w:t>:</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حرم الإسلام أكل أموال الناس بالباطل، قال تعالى</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w:t>
      </w:r>
      <w:r>
        <w:rPr>
          <w:rStyle w:val="Strong"/>
          <w:rFonts w:ascii="Noto Naskh Arabic" w:hAnsi="Noto Naskh Arabic" w:cs="Scheherazade"/>
          <w:color w:val="000000"/>
          <w:sz w:val="32"/>
          <w:sz w:val="32"/>
          <w:szCs w:val="32"/>
          <w:rtl w:val="true"/>
        </w:rPr>
        <w:t>وَلَا تَأْكُلُوا أَمْوَالَكُمْ بَيْنَكُمْ بِالْبَاطِلِ وَتُدْلُوا بِهَا إِلَى الْحُكَّامِ لِتَأْكُلُوا فَرِيقاً مِنْ أَمْوَالِ النَّاسِ بِالْإِثْمِ وَأَنْتُمْ تَعْلَـمُونَ</w:t>
      </w:r>
      <w:r>
        <w:rPr>
          <w:rFonts w:ascii="Noto Naskh Arabic" w:hAnsi="Noto Naskh Arabic" w:cs="Scheherazade"/>
          <w:color w:val="000000"/>
          <w:sz w:val="32"/>
          <w:sz w:val="32"/>
          <w:szCs w:val="32"/>
          <w:rtl w:val="true"/>
        </w:rPr>
        <w:t>﴾</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pPr>
      <w:r>
        <w:rPr>
          <w:rFonts w:ascii="Noto Naskh Arabic" w:hAnsi="Noto Naskh Arabic" w:cs="Scheherazade"/>
          <w:color w:val="000000"/>
          <w:sz w:val="32"/>
          <w:sz w:val="32"/>
          <w:szCs w:val="32"/>
          <w:rtl w:val="true"/>
        </w:rPr>
        <w:t>فكل جباية ليس لها سند شرعي حرام، فبذلك أغلق الإسلام الباب أمام كل من يأكل أموالنا بغير الوجه الذي أمر به الله عز وجل ورسوله ﷺ، فلا رسوم تؤخذ على البضائع على الحدود وهي المكوس، التي تعرف في العصر الحالي بالجمارك، فقد حرم الإسلام هذه المكوس، عن أبي الخير قال</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عرض مسلمة بن مخلد </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وكان أميراً على مصر </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على رُويفع بن ثابت أنْ يوليه العشور، فقال</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إني سمعت رسول الله ﷺ يقول</w:t>
      </w:r>
      <w:r>
        <w:rPr>
          <w:rFonts w:cs="Scheherazade" w:ascii="Noto Naskh Arabic" w:hAnsi="Noto Naskh Arabic"/>
          <w:color w:val="000000"/>
          <w:sz w:val="32"/>
          <w:szCs w:val="32"/>
          <w:rtl w:val="true"/>
        </w:rPr>
        <w:t xml:space="preserve">: </w:t>
      </w:r>
      <w:r>
        <w:rPr>
          <w:rStyle w:val="Strong"/>
          <w:rFonts w:cs="Scheherazade" w:ascii="Noto Naskh Arabic" w:hAnsi="Noto Naskh Arabic"/>
          <w:color w:val="000000"/>
          <w:sz w:val="32"/>
          <w:szCs w:val="32"/>
          <w:rtl w:val="true"/>
        </w:rPr>
        <w:t>«</w:t>
      </w:r>
      <w:r>
        <w:rPr>
          <w:rStyle w:val="Strong"/>
          <w:rFonts w:ascii="Noto Naskh Arabic" w:hAnsi="Noto Naskh Arabic" w:cs="Scheherazade"/>
          <w:color w:val="000000"/>
          <w:sz w:val="32"/>
          <w:sz w:val="32"/>
          <w:szCs w:val="32"/>
          <w:rtl w:val="true"/>
        </w:rPr>
        <w:t>إِنَّ صَاحِبَ المَكْسِ فِي النَّارِ</w:t>
      </w:r>
      <w:r>
        <w:rPr>
          <w:rStyle w:val="Strong"/>
          <w:rFonts w:cs="Scheherazade" w:ascii="Noto Naskh Arabic" w:hAnsi="Noto Naskh Arabic"/>
          <w:color w:val="000000"/>
          <w:sz w:val="32"/>
          <w:szCs w:val="32"/>
          <w:rtl w:val="true"/>
        </w:rPr>
        <w:t>»</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رواه أبو داود في سننه، والطبراني في المعجم الكبير، وهو حسن، فالمكس ينطبق على الجمارك وهي كل مال يؤخذ من الرعية على البضاعة الواردة من الخارج</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هذه الجبايات هي سبب رئيسي في الغلاء، وكذلك الضرائب غير المباشرة لا يجوز أخذها في ديننا الحنيف</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pPr>
      <w:r>
        <w:rPr>
          <w:rFonts w:ascii="Noto Naskh Arabic" w:hAnsi="Noto Naskh Arabic" w:cs="Scheherazade"/>
          <w:color w:val="000000"/>
          <w:sz w:val="32"/>
          <w:sz w:val="32"/>
          <w:szCs w:val="32"/>
          <w:rtl w:val="true"/>
        </w:rPr>
        <w:t>أما ضريبة القيمة المضافة، وضريبة واحد في المائة وغيرها فهي من الأسباب المباشرة للغلاء، فقد قال عنها عليه الصلاة والسلام</w:t>
      </w:r>
      <w:r>
        <w:rPr>
          <w:rFonts w:cs="Scheherazade" w:ascii="Noto Naskh Arabic" w:hAnsi="Noto Naskh Arabic"/>
          <w:color w:val="000000"/>
          <w:sz w:val="32"/>
          <w:szCs w:val="32"/>
          <w:rtl w:val="true"/>
        </w:rPr>
        <w:t xml:space="preserve">: </w:t>
      </w:r>
      <w:r>
        <w:rPr>
          <w:rStyle w:val="Strong"/>
          <w:rFonts w:cs="Scheherazade" w:ascii="Noto Naskh Arabic" w:hAnsi="Noto Naskh Arabic"/>
          <w:color w:val="000000"/>
          <w:sz w:val="32"/>
          <w:szCs w:val="32"/>
          <w:rtl w:val="true"/>
        </w:rPr>
        <w:t>«</w:t>
      </w:r>
      <w:r>
        <w:rPr>
          <w:rStyle w:val="Strong"/>
          <w:rFonts w:ascii="Noto Naskh Arabic" w:hAnsi="Noto Naskh Arabic" w:cs="Scheherazade"/>
          <w:color w:val="000000"/>
          <w:sz w:val="32"/>
          <w:sz w:val="32"/>
          <w:szCs w:val="32"/>
          <w:rtl w:val="true"/>
        </w:rPr>
        <w:t>مَنْ دَخَلَ فِي شَيْءٍ مِنْ أَسْعَارِ الْمُسْلِمِينَ لِيُغَلِّيَهُ عَلَيْهِمْ كَانَ حَقّاً عَلَى اللَّهِ أَنْ يُقْعِدَهُ بِعُظْمٍ مِنَ النَّارِ يَوْمَ الْقِيَامَةِ</w:t>
      </w:r>
      <w:r>
        <w:rPr>
          <w:rStyle w:val="Strong"/>
          <w:rFonts w:cs="Scheherazade" w:ascii="Noto Naskh Arabic" w:hAnsi="Noto Naskh Arabic"/>
          <w:color w:val="000000"/>
          <w:sz w:val="32"/>
          <w:szCs w:val="32"/>
          <w:rtl w:val="true"/>
        </w:rPr>
        <w:t>»</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رواه أبو داود</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فهذه الجبايات والرسوم هي من أسباب الغلاء الأساسية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pPr>
      <w:r>
        <w:rPr>
          <w:rStyle w:val="Strong"/>
          <w:rFonts w:ascii="Noto Naskh Arabic" w:hAnsi="Noto Naskh Arabic" w:cs="Scheherazade"/>
          <w:color w:val="000000"/>
          <w:sz w:val="32"/>
          <w:sz w:val="32"/>
          <w:szCs w:val="32"/>
          <w:rtl w:val="true"/>
        </w:rPr>
        <w:t>ثانياً</w:t>
      </w:r>
      <w:r>
        <w:rPr>
          <w:rStyle w:val="Strong"/>
          <w:rFonts w:cs="Scheherazade" w:ascii="Noto Naskh Arabic" w:hAnsi="Noto Naskh Arabic"/>
          <w:color w:val="000000"/>
          <w:sz w:val="32"/>
          <w:szCs w:val="32"/>
          <w:rtl w:val="true"/>
        </w:rPr>
        <w:t>:</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مسألة التضخم التي أثقلت كاهل الرعية فهي بسبب مخالفة الدولة لأحكام الشرع بأنها جعلت العملة أوراقا لا تستند إلى غطاء من الذهب، وقد عالج الإسلام هذه المشكلة بأن جعل النقد في الدولة هو الذهب والفضة، لأنه يحمل قيمة حقيقية في ذاته، فلا يمكن تزويرهما، فبذلك لا يحصل تضخم في الدولة فتستقر الأسعار</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pPr>
      <w:r>
        <w:rPr>
          <w:rStyle w:val="Strong"/>
          <w:rFonts w:ascii="Noto Naskh Arabic" w:hAnsi="Noto Naskh Arabic" w:cs="Scheherazade"/>
          <w:color w:val="000000"/>
          <w:sz w:val="32"/>
          <w:sz w:val="32"/>
          <w:szCs w:val="32"/>
          <w:rtl w:val="true"/>
        </w:rPr>
        <w:t>ثالثاً</w:t>
      </w:r>
      <w:r>
        <w:rPr>
          <w:rStyle w:val="Strong"/>
          <w:rFonts w:cs="Scheherazade" w:ascii="Noto Naskh Arabic" w:hAnsi="Noto Naskh Arabic"/>
          <w:color w:val="000000"/>
          <w:sz w:val="32"/>
          <w:szCs w:val="32"/>
          <w:rtl w:val="true"/>
        </w:rPr>
        <w:t>:</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منع الإسلام التعامل مع المؤسسات الربوية الاستعمارية مثل البنك وصندوق النقد الدوليين، فهاتان المؤسستان الاستعماريتان قد ثبت أن تدخلهما يفقر البلاد من ثرواتها، وتجعل أمر العباد مرهونا بمصلحة هذه المؤسسات، فيكون تدخلهما ضاراً لسببين</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pPr>
      <w:r>
        <w:rPr>
          <w:rFonts w:ascii="Noto Naskh Arabic" w:hAnsi="Noto Naskh Arabic" w:cs="Scheherazade"/>
          <w:color w:val="000000"/>
          <w:sz w:val="32"/>
          <w:sz w:val="32"/>
          <w:szCs w:val="32"/>
          <w:rtl w:val="true"/>
        </w:rPr>
        <w:t>الأول</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أنهما يتعاملان بالربا فهو حرام لقوله تعالى</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w:t>
      </w:r>
      <w:r>
        <w:rPr>
          <w:rStyle w:val="Strong"/>
          <w:rFonts w:ascii="Noto Naskh Arabic" w:hAnsi="Noto Naskh Arabic" w:cs="Scheherazade"/>
          <w:color w:val="000000"/>
          <w:sz w:val="32"/>
          <w:sz w:val="32"/>
          <w:szCs w:val="32"/>
          <w:rtl w:val="true"/>
        </w:rPr>
        <w:t>يَا أَيُّهَا الَّذِينَ آَمَنُوا اتَّقُوا اللهَ وَذَرُوا مَا بَقِيَ مِنَ الرِّبَا إِنْ كُنْتُمْ مُؤْمِنِينَ فَإِنْ لَـمْ تَفْعَلُوا فَأْذَنُوا بِحَرْبٍ مِنَ اللهِ وَرَسُولِهِ وَإِنْ تُبْتُمْ فَلَكُمْ رُءُوسُ أَمْوَالِكُمْ لَا تَظْلِـمُونَ وَلَا تُظْلَـمُونَ</w:t>
      </w:r>
      <w:r>
        <w:rPr>
          <w:rFonts w:ascii="Noto Naskh Arabic" w:hAnsi="Noto Naskh Arabic" w:cs="Scheherazade"/>
          <w:color w:val="000000"/>
          <w:sz w:val="32"/>
          <w:sz w:val="32"/>
          <w:szCs w:val="32"/>
          <w:rtl w:val="true"/>
        </w:rPr>
        <w:t>﴾</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pPr>
      <w:r>
        <w:rPr>
          <w:rFonts w:ascii="Noto Naskh Arabic" w:hAnsi="Noto Naskh Arabic" w:cs="Scheherazade"/>
          <w:color w:val="000000"/>
          <w:sz w:val="32"/>
          <w:sz w:val="32"/>
          <w:szCs w:val="32"/>
          <w:rtl w:val="true"/>
        </w:rPr>
        <w:t>والثاني</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ثبت يقينا أن التعامل مع هاتين المؤسستين يرهن البلاد وثرواتها للغرب الكافر بفرض تغييرات هيكلية في اقتصاد الدولة من رفع الدعم عن السلع وزيادة في الضرائب، وإغراق البلاد في المشاريع الفاشلة، فبذلك يجعل للكافرين اليد الطولى في البلاد، والله عز وجل قد نهى عن ذلك حين قال</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w:t>
      </w:r>
      <w:r>
        <w:rPr>
          <w:rStyle w:val="Strong"/>
          <w:rFonts w:ascii="Noto Naskh Arabic" w:hAnsi="Noto Naskh Arabic" w:cs="Scheherazade"/>
          <w:color w:val="000000"/>
          <w:sz w:val="32"/>
          <w:sz w:val="32"/>
          <w:szCs w:val="32"/>
          <w:rtl w:val="true"/>
        </w:rPr>
        <w:t>وَلَنْ يَجْعَلَ اللهُ لِلْكَافِرِينَ عَلَى الْـمُؤْمِنِينَ سَبِيلاً</w:t>
      </w:r>
      <w:r>
        <w:rPr>
          <w:rFonts w:ascii="Noto Naskh Arabic" w:hAnsi="Noto Naskh Arabic" w:cs="Scheherazade"/>
          <w:color w:val="000000"/>
          <w:sz w:val="32"/>
          <w:sz w:val="32"/>
          <w:szCs w:val="32"/>
          <w:rtl w:val="true"/>
        </w:rPr>
        <w:t>﴾ ولن تفيد التأبيد عند العرب، لذلك وجب قطع يد الكافر المستعمر ومؤسساته الدولية من التسلط على رقاب المسلمين</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pPr>
      <w:r>
        <w:rPr>
          <w:rFonts w:ascii="Noto Naskh Arabic" w:hAnsi="Noto Naskh Arabic" w:cs="Scheherazade"/>
          <w:color w:val="000000"/>
          <w:sz w:val="32"/>
          <w:sz w:val="32"/>
          <w:szCs w:val="32"/>
          <w:rtl w:val="true"/>
        </w:rPr>
        <w:t>وليس عجيبا أن يكون الإسلام قد عالج مشاكل الإنسان، فالله سبحانه وتعالى الذي خلقنا، قد تولى أمرنا، واختص بتشريع الأحكام التي تعالج جميع مشاكلنا بل ذهب الإسلام أبعد من ذلك، فكل من لم يستطع أن يتحصل على أساسيات الحياة، فأمره إلى الدولة، يقول الحبيب المصطفى ﷺ</w:t>
      </w:r>
      <w:r>
        <w:rPr>
          <w:rFonts w:cs="Scheherazade" w:ascii="Noto Naskh Arabic" w:hAnsi="Noto Naskh Arabic"/>
          <w:color w:val="000000"/>
          <w:sz w:val="32"/>
          <w:szCs w:val="32"/>
          <w:rtl w:val="true"/>
        </w:rPr>
        <w:t xml:space="preserve">: </w:t>
      </w:r>
      <w:r>
        <w:rPr>
          <w:rStyle w:val="Strong"/>
          <w:rFonts w:cs="Scheherazade" w:ascii="Noto Naskh Arabic" w:hAnsi="Noto Naskh Arabic"/>
          <w:color w:val="000000"/>
          <w:sz w:val="32"/>
          <w:szCs w:val="32"/>
          <w:rtl w:val="true"/>
        </w:rPr>
        <w:t>«</w:t>
      </w:r>
      <w:r>
        <w:rPr>
          <w:rStyle w:val="Strong"/>
          <w:rFonts w:ascii="Noto Naskh Arabic" w:hAnsi="Noto Naskh Arabic" w:cs="Scheherazade"/>
          <w:color w:val="000000"/>
          <w:sz w:val="32"/>
          <w:sz w:val="32"/>
          <w:szCs w:val="32"/>
          <w:rtl w:val="true"/>
        </w:rPr>
        <w:t>مَنْ تَرَكَ مَالاً فَلِوَرَثَتِهِ، وَمَنْ تَرَكَ كَلّاً فَإِلَيْنَا</w:t>
      </w:r>
      <w:r>
        <w:rPr>
          <w:rStyle w:val="Strong"/>
          <w:rFonts w:cs="Scheherazade" w:ascii="Noto Naskh Arabic" w:hAnsi="Noto Naskh Arabic"/>
          <w:color w:val="000000"/>
          <w:sz w:val="32"/>
          <w:szCs w:val="32"/>
          <w:rtl w:val="true"/>
        </w:rPr>
        <w:t>»</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رواه البخاري</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فشتان ما بين نظام الرأسمالية المتوحشة، وبين نظام الرعاية في الإسلام</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pPr>
      <w:r>
        <w:rPr>
          <w:rFonts w:ascii="Noto Naskh Arabic" w:hAnsi="Noto Naskh Arabic" w:cs="Scheherazade"/>
          <w:color w:val="000000"/>
          <w:sz w:val="32"/>
          <w:sz w:val="32"/>
          <w:szCs w:val="32"/>
          <w:rtl w:val="true"/>
        </w:rPr>
        <w:t>هناك نقطة مهمة يجب علينا إدراكها، وهي أنه لا مخرج للبشرية من هذه المعاناة التي تعيشها إلا بتطبيق نظام الإسلام كاملاً، فهذه المعالجات الآنفة الذكر لا تطبقها هذه الدويلات الهزيلة العاجزة، فهي تحتاج إلى دولة مبدئية وليست هذه إلا دولة الخلافة، وهذا هو الفرض الواجب وهو المخرج من هذه الأزمات التي نعيشها اليوم، فغذوا السير إخوتي لنبرئ ذمتنا أمام الله أولاً، ولنخلص أمتنا من هذا الضنك الذي نعيشه</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فالخلافة وحدها هي المخرج والخلاص في الدنيا والآخرة فنبرأ من الميتة الجاهلية التي قال فيها الحبيب المصطفى ﷺ</w:t>
      </w:r>
      <w:r>
        <w:rPr>
          <w:rFonts w:cs="Scheherazade" w:ascii="Noto Naskh Arabic" w:hAnsi="Noto Naskh Arabic"/>
          <w:color w:val="000000"/>
          <w:sz w:val="32"/>
          <w:szCs w:val="32"/>
          <w:rtl w:val="true"/>
        </w:rPr>
        <w:t xml:space="preserve">: </w:t>
      </w:r>
      <w:r>
        <w:rPr>
          <w:rStyle w:val="Strong"/>
          <w:rFonts w:cs="Scheherazade" w:ascii="Noto Naskh Arabic" w:hAnsi="Noto Naskh Arabic"/>
          <w:color w:val="000000"/>
          <w:sz w:val="32"/>
          <w:szCs w:val="32"/>
          <w:rtl w:val="true"/>
        </w:rPr>
        <w:t>«</w:t>
      </w:r>
      <w:r>
        <w:rPr>
          <w:rStyle w:val="Strong"/>
          <w:rFonts w:ascii="Noto Naskh Arabic" w:hAnsi="Noto Naskh Arabic" w:cs="Scheherazade"/>
          <w:color w:val="000000"/>
          <w:sz w:val="32"/>
          <w:sz w:val="32"/>
          <w:szCs w:val="32"/>
          <w:rtl w:val="true"/>
        </w:rPr>
        <w:t>وَمَنْ مَاتَ وَلَيْسَ فِي عُنُقِهِ بَيْعَةٌ مَاتَ مِيتَةً جَاهِلِيَّةً</w:t>
      </w:r>
      <w:r>
        <w:rPr>
          <w:rStyle w:val="Strong"/>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 وكذلك نعيش في بحبوحة من العيش كما قال الله عز وجل</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w:t>
      </w:r>
      <w:r>
        <w:rPr>
          <w:rStyle w:val="Strong"/>
          <w:rFonts w:ascii="Noto Naskh Arabic" w:hAnsi="Noto Naskh Arabic" w:cs="Scheherazade"/>
          <w:color w:val="000000"/>
          <w:sz w:val="32"/>
          <w:sz w:val="32"/>
          <w:szCs w:val="32"/>
          <w:rtl w:val="true"/>
        </w:rPr>
        <w:t>فَإِمَّا يَأْتِيَنَّكُمْ مِنِّي هُدًى فَمَنِ اتَّبَعَ هُدَايَ فَلَا يَضِلُّ وَلَا يَشْقَى</w:t>
      </w:r>
      <w:r>
        <w:rPr>
          <w:rFonts w:ascii="Noto Naskh Arabic" w:hAnsi="Noto Naskh Arabic" w:cs="Scheherazade"/>
          <w:color w:val="000000"/>
          <w:sz w:val="32"/>
          <w:sz w:val="32"/>
          <w:szCs w:val="32"/>
          <w:rtl w:val="true"/>
        </w:rPr>
        <w:t>﴾</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pPr>
      <w:r>
        <w:rPr>
          <w:rStyle w:val="Strong"/>
          <w:rFonts w:ascii="Noto Naskh Arabic" w:hAnsi="Noto Naskh Arabic" w:cs="Scheherazade"/>
          <w:color w:val="000000"/>
          <w:sz w:val="32"/>
          <w:sz w:val="32"/>
          <w:szCs w:val="32"/>
          <w:rtl w:val="true"/>
        </w:rPr>
        <w:t>بقلم</w:t>
      </w:r>
      <w:r>
        <w:rPr>
          <w:rStyle w:val="Strong"/>
          <w:rFonts w:cs="Scheherazade" w:ascii="Noto Naskh Arabic" w:hAnsi="Noto Naskh Arabic"/>
          <w:color w:val="000000"/>
          <w:sz w:val="32"/>
          <w:szCs w:val="32"/>
          <w:rtl w:val="true"/>
        </w:rPr>
        <w:t xml:space="preserve">: </w:t>
      </w:r>
      <w:r>
        <w:rPr>
          <w:rStyle w:val="Strong"/>
          <w:rFonts w:ascii="Noto Naskh Arabic" w:hAnsi="Noto Naskh Arabic" w:cs="Scheherazade"/>
          <w:color w:val="000000"/>
          <w:sz w:val="32"/>
          <w:sz w:val="32"/>
          <w:szCs w:val="32"/>
          <w:rtl w:val="true"/>
        </w:rPr>
        <w:t>الأستاذ ميسرة يحيى</w:t>
      </w:r>
    </w:p>
    <w:sectPr>
      <w:type w:val="nextPage"/>
      <w:pgSz w:w="11906" w:h="16838"/>
      <w:pgMar w:left="1134" w:right="1134" w:gutter="0" w:header="0" w:top="1134" w:footer="0" w:bottom="1134"/>
      <w:pgNumType w:fmt="decimal"/>
      <w:formProt w:val="false"/>
      <w:textDirection w:val="lrTb"/>
      <w:docGrid w:type="default" w:linePitch="100" w:charSpace="0"/>
    </w:sectPr>
  </w:body>
</w:document>
</file>

<file path=word/fontTable.xml><?xml version="1.0" encoding="utf-8"?>
<w:fonts xmlns:w="http://schemas.openxmlformats.org/wordprocessingml/2006/main" xmlns:r="http://schemas.openxmlformats.org/officeDocument/2006/relationships">
  <w:font w:name="Times New Roman">
    <w:charset w:val="00" w:characterSet="windows-1252"/>
    <w:family w:val="roman"/>
    <w:pitch w:val="variable"/>
  </w:font>
  <w:font w:name="Symbol">
    <w:charset w:val="02"/>
    <w:family w:val="roman"/>
    <w:pitch w:val="variable"/>
  </w:font>
  <w:font w:name="Arial">
    <w:charset w:val="00" w:characterSet="windows-1252"/>
    <w:family w:val="swiss"/>
    <w:pitch w:val="variable"/>
  </w:font>
  <w:font w:name="Liberation Serif">
    <w:altName w:val="Times New Roman"/>
    <w:charset w:val="01" w:characterSet="utf-8"/>
    <w:family w:val="roman"/>
    <w:pitch w:val="variable"/>
  </w:font>
  <w:font w:name="Liberation Sans">
    <w:altName w:val="Arial"/>
    <w:charset w:val="01" w:characterSet="utf-8"/>
    <w:family w:val="roman"/>
    <w:pitch w:val="variable"/>
  </w:font>
  <w:font w:name="Noto Naskh Arabic">
    <w:charset w:val="01" w:characterSet="utf-8"/>
    <w:family w:val="roman"/>
    <w:pitch w:val="variable"/>
  </w:font>
</w:fonts>
</file>

<file path=word/settings.xml><?xml version="1.0" encoding="utf-8"?>
<w:settings xmlns:w="http://schemas.openxmlformats.org/wordprocessingml/2006/main">
  <w:zoom w:val="bestFit" w:percent="219"/>
  <w:defaultTabStop w:val="709"/>
  <w:autoHyphenation w:val="true"/>
  <w:compat>
    <w:compatSetting w:name="compatibilityMode" w:uri="http://schemas.microsoft.com/office/word" w:val="15"/>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Liberation Serif" w:hAnsi="Liberation Serif" w:eastAsia="Noto Serif CJK SC" w:cs="Noto Sans Devanagari"/>
        <w:kern w:val="2"/>
        <w:sz w:val="24"/>
        <w:szCs w:val="24"/>
        <w:lang w:val="ru-RU" w:eastAsia="zh-CN" w:bidi="hi-IN"/>
      </w:rPr>
    </w:rPrDefault>
    <w:pPrDefault>
      <w:pPr>
        <w:suppressAutoHyphens w:val="true"/>
      </w:pPr>
    </w:pPrDefault>
  </w:docDefaults>
  <w:style w:type="paragraph" w:styleId="Normal">
    <w:name w:val="Normal"/>
    <w:qFormat/>
    <w:pPr>
      <w:widowControl/>
      <w:suppressAutoHyphens w:val="true"/>
      <w:bidi w:val="0"/>
      <w:spacing w:before="0" w:after="0"/>
      <w:jc w:val="start"/>
    </w:pPr>
    <w:rPr>
      <w:rFonts w:ascii="Liberation Serif" w:hAnsi="Liberation Serif" w:eastAsia="Noto Serif CJK SC" w:cs="Noto Sans Devanagari"/>
      <w:color w:val="auto"/>
      <w:kern w:val="2"/>
      <w:sz w:val="24"/>
      <w:szCs w:val="24"/>
      <w:lang w:val="ru-RU" w:eastAsia="zh-CN" w:bidi="hi-IN"/>
    </w:rPr>
  </w:style>
  <w:style w:type="character" w:styleId="Strong">
    <w:name w:val="Strong"/>
    <w:qFormat/>
    <w:rPr>
      <w:b/>
      <w:bCs/>
    </w:rPr>
  </w:style>
  <w:style w:type="paragraph" w:styleId="Style14">
    <w:name w:val="Заголовок"/>
    <w:basedOn w:val="Normal"/>
    <w:next w:val="BodyText"/>
    <w:qFormat/>
    <w:pPr>
      <w:keepNext w:val="true"/>
      <w:spacing w:before="240" w:after="120"/>
    </w:pPr>
    <w:rPr>
      <w:rFonts w:ascii="Liberation Sans" w:hAnsi="Liberation Sans" w:eastAsia="Noto Sans CJK SC" w:cs="Noto Sans Devanagari"/>
      <w:sz w:val="28"/>
      <w:szCs w:val="28"/>
    </w:rPr>
  </w:style>
  <w:style w:type="paragraph" w:styleId="BodyText">
    <w:name w:val="Body Text"/>
    <w:basedOn w:val="Normal"/>
    <w:pPr>
      <w:spacing w:lineRule="auto" w:line="276" w:before="0" w:after="140"/>
    </w:pPr>
    <w:rPr/>
  </w:style>
  <w:style w:type="paragraph" w:styleId="List">
    <w:name w:val="List"/>
    <w:basedOn w:val="BodyText"/>
    <w:pPr/>
    <w:rPr>
      <w:rFonts w:cs="Noto Sans Devanagari"/>
    </w:rPr>
  </w:style>
  <w:style w:type="paragraph" w:styleId="Caption">
    <w:name w:val="Caption"/>
    <w:basedOn w:val="Normal"/>
    <w:qFormat/>
    <w:pPr>
      <w:suppressLineNumbers/>
      <w:spacing w:before="120" w:after="120"/>
    </w:pPr>
    <w:rPr>
      <w:rFonts w:cs="Noto Sans Devanagari"/>
      <w:i/>
      <w:iCs/>
      <w:sz w:val="24"/>
      <w:szCs w:val="24"/>
    </w:rPr>
  </w:style>
  <w:style w:type="paragraph" w:styleId="Style15">
    <w:name w:val="Указатель"/>
    <w:basedOn w:val="Normal"/>
    <w:qFormat/>
    <w:pPr>
      <w:suppressLineNumbers/>
    </w:pPr>
    <w:rPr>
      <w:rFonts w:cs="Noto Sans Devanagari"/>
    </w:r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settings" Target="settings.xml"/><Relationship Id="rId4" Type="http://schemas.openxmlformats.org/officeDocument/2006/relationships/theme" Target="theme/theme1.xml"/>
</Relationships>
</file>

<file path=word/theme/theme1.xml><?xml version="1.0" encoding="utf-8"?>
<a:theme xmlns:a="http://schemas.openxmlformats.org/drawingml/2006/main" xmlns:r="http://schemas.openxmlformats.org/officeDocument/2006/relationships" name="Office">
  <a:themeElements>
    <a:clrScheme name="LibreOffice">
      <a:dk1>
        <a:srgbClr val="000000"/>
      </a:dk1>
      <a:lt1>
        <a:srgbClr val="ffffff"/>
      </a:lt1>
      <a:dk2>
        <a:srgbClr val="000000"/>
      </a:dk2>
      <a:lt2>
        <a:srgbClr val="ffffff"/>
      </a:lt2>
      <a:accent1>
        <a:srgbClr val="18a303"/>
      </a:accent1>
      <a:accent2>
        <a:srgbClr val="0369a3"/>
      </a:accent2>
      <a:accent3>
        <a:srgbClr val="a33e03"/>
      </a:accent3>
      <a:accent4>
        <a:srgbClr val="8e03a3"/>
      </a:accent4>
      <a:accent5>
        <a:srgbClr val="c99c00"/>
      </a:accent5>
      <a:accent6>
        <a:srgbClr val="c9211e"/>
      </a:accent6>
      <a:hlink>
        <a:srgbClr val="0000ee"/>
      </a:hlink>
      <a:folHlink>
        <a:srgbClr val="551a8b"/>
      </a:folHlink>
    </a:clrScheme>
    <a:fontScheme name="Office">
      <a:majorFont>
        <a:latin typeface="Arial" pitchFamily="0" charset="1"/>
        <a:ea typeface="DejaVu Sans" pitchFamily="0" charset="1"/>
        <a:cs typeface="DejaVu Sans" pitchFamily="0" charset="1"/>
      </a:majorFont>
      <a:minorFont>
        <a:latin typeface="Arial" pitchFamily="0" charset="1"/>
        <a:ea typeface="DejaVu Sans" pitchFamily="0" charset="1"/>
        <a:cs typeface="DejaVu Sans" pitchFamily="0" charset="1"/>
      </a:minorFont>
    </a:fontScheme>
    <a:fmtScheme>
      <a:fillStyleLst>
        <a:solidFill>
          <a:schemeClr val="phClr"/>
        </a:solidFill>
        <a:solidFill>
          <a:schemeClr val="phClr"/>
        </a:solidFill>
        <a:solidFill>
          <a:schemeClr val="phClr"/>
        </a:solidFill>
      </a:fillStyleLst>
      <a:lnStyleLst>
        <a:ln w="6350" cap="flat" cmpd="sng" algn="ctr">
          <a:prstDash val="solid"/>
          <a:miter/>
        </a:ln>
        <a:ln w="6350" cap="flat" cmpd="sng" algn="ctr">
          <a:prstDash val="solid"/>
          <a:miter/>
        </a:ln>
        <a:ln w="6350" cap="flat" cmpd="sng" algn="ctr">
          <a:prstDash val="solid"/>
          <a:miter/>
        </a:ln>
      </a:lnStyleLst>
      <a:effectStyleLst>
        <a:effectStyle>
          <a:effectLst/>
        </a:effectStyle>
        <a:effectStyle>
          <a:effectLst/>
        </a:effectStyle>
        <a:effectStyle>
          <a:effectLst/>
        </a:effectStyle>
      </a:effectStyleLst>
      <a:bgFillStyleLst>
        <a:solidFill>
          <a:schemeClr val="phClr"/>
        </a:solidFill>
        <a:solidFill>
          <a:schemeClr val="phClr"/>
        </a:solidFill>
        <a:solidFill>
          <a:schemeClr val="phClr"/>
        </a:solidFill>
      </a:bgFillStyleLst>
    </a:fmtScheme>
  </a:themeElements>
</a:theme>
</file>

<file path=docProps/app.xml><?xml version="1.0" encoding="utf-8"?>
<Properties xmlns="http://schemas.openxmlformats.org/officeDocument/2006/extended-properties" xmlns:vt="http://schemas.openxmlformats.org/officeDocument/2006/docPropsVTypes">
  <Template/>
  <TotalTime>1</TotalTime>
  <Application>LibreOffice/7.6.7.2$Linux_X86_64 LibreOffice_project/60$Build-2</Application>
  <AppVersion>15.0000</AppVersion>
  <Pages>2</Pages>
  <Words>736</Words>
  <Characters>3381</Characters>
  <CharactersWithSpaces>4100</CharactersWithSpaces>
  <Paragraphs>17</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2026-06-10T18:38:21Z</dcterms:created>
  <dc:creator/>
  <dc:description/>
  <dc:language>ru-RU</dc:language>
  <cp:lastModifiedBy/>
  <dcterms:modified xsi:type="dcterms:W3CDTF">2026-06-11T18:24:59Z</dcterms:modified>
  <cp:revision>2</cp:revision>
  <dc:subject/>
  <dc:title/>
</cp:coreProperties>
</file>

<file path=docProps/custom.xml><?xml version="1.0" encoding="utf-8"?>
<Properties xmlns="http://schemas.openxmlformats.org/officeDocument/2006/custom-properties" xmlns:vt="http://schemas.openxmlformats.org/officeDocument/2006/docPropsVTypes"/>
</file>