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b w:val="false"/>
          <w:bCs w:val="false"/>
          <w:i/>
          <w:iCs/>
        </w:rPr>
        <w:t>Газета «Ар-Рая»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Анализ последнего визита Трампа в Китай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Америка прилагает значительные усилия, чтобы не допустить формирования какого-либо союза или стратегического альянса между Россией и Китаем, и постоянно пытается ослабить сближение между ними.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Иногда она заигрывает с Москвой, намекая на возможность сокращения поддержки Украины или позволяя России создавать военные базы в тех или иных регионах, чтобы подчеркнуть её статус великой державы. В других случаях она заигрывает с Пекином, выступая с заявлениями в поддержку концепции «единого Китая» и препятствуя отделению Тайваня.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У Америки уже был успешный опыт подобных попыток разъединения Москвы и Пекина. Так, в начале 1960-х годов, а именно во время встречи Хрущёва и Кеннеди в 1961 году, на которой мир был фактически разделён на два лагеря и сферы влияния, коммунистический Китай также занимал важное место в обсуждениях между двумя лидерами.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Таким образом, американская стратегия исторически строится на недопущении формирования единого восточного блока, объединяющего Китай и Россию.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Однако сегодня Россия и Китай всё больше склоняются к мнению, что американская империя движется к упадку. Они считают, что внутренние проблемы США, а также раскол внутри американского общества — особенно между Демократической и Республиканской партиями — свидетельствуют о том, что мир постепенно начинает отворачиваться от Америки.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 хотя США по-прежнему остаются ведущей державой мира, они всё глубже увязают в собственных стратегических ошибках. Одной из которых является война против Ирана, выставившая Америку на посмешище перед всем миром. Всё это, может привести к ослаблению позиций США как мировой державы номер один и сделать сотрудничество или даже союз между Пекином и Москвой необходимым и жизненно важным для обеих сторон.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Хотя отношения между Россией и Китаем в своей основе строятся на соперничестве, особенно в регионах общего влияния, таких как Центральная Азия, которую Россия считает своей традиционной сферой влияния, а Китай рассматривает как важнейший маршрут инициативы «Один пояс — один путь», Америка исходит из того, что использование этих противоречий и исторических опасений может не допустить превращения отношений между Москвой и Пекином в полноценный стратегический военный союз.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Поэтому США постоянно стремятся углублять разрыв между двумя государствами, понимая, что сегодня их объединяет прежде всего общий противник в лице Америки, а не общность интересов и принципиальное единство взглядов.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У Америки имеется множество рычагов давления на обе страны. Часть из них относится к политике «кнута», а часть — к политике «пряника». В целом они сводятся к трём основным инструментам.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Первый инструмент:</w:t>
      </w:r>
      <w:r>
        <w:rPr>
          <w:rFonts w:cs="Liberation Serif"/>
        </w:rPr>
        <w:t xml:space="preserve"> чрезвычайная заинтересованность Китая в сохранении своих огромных торговых связей с Америкой. Именно поэтому Китай воздержался от оказания военной поддержки России в её войне на Украине, опасаясь жёстких экономических санкций, способных серьёзно ударить по китайской экономике, которая в значительной степени основана на экспорте.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Второй инструмент:</w:t>
      </w:r>
      <w:r>
        <w:rPr>
          <w:rFonts w:cs="Liberation Serif"/>
        </w:rPr>
        <w:t xml:space="preserve"> попытки подтолкнуть Китай к необдуманным военным действиям против Тайваня. По замыслу США, это должно повторить сценарий, по которому  Россия была втянута в украинский конфликт — с целью истощения её военного и экономического потенциала и международной изоляции.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Такой шаг со стороны Китая мог бы стать предлогом для введения всеобъемлющей экономической и торговой блокады, способной подорвать китайские планы по укреплению своего положения на мировой арене.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Третий инструмент:</w:t>
      </w:r>
      <w:r>
        <w:rPr>
          <w:rFonts w:cs="Liberation Serif"/>
        </w:rPr>
        <w:t xml:space="preserve"> использование Америкой региональных опасений перед усилением Китая для восстановления и укрепления своих военных союзов в регионе. К ним относятся альянс AUKUS с Великобританией и Австралией, а также объединение QUAD с Японией, Южной Кореей и Филиппинами. Всё это рассеивает усилия Китая и отвлекает его от концентрации на экономическом развитии. При этом никто не знает, как долго Китай сможет сохранять терпение в отношении подобных действий.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Однако, несмотря на наличие этих инструментов, Америка уже не располагает по-настоящему действенными и решающими рычагами давления ни на Россию, ни на Китай.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Экономический инструмент в отношении Китая остаётся нестабильным: Америка повышает таможенные пошлины, а затем быстро идёт на попятную, поскольку понимает, какое влияние это оказывает на её собственную экономику. Тем более что США являются прежде всего страной-потребителем, и повышение пошлин напрямую отражается на благосостоянии её населения.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Что касается России, то Америка рассчитывала, что втягивание её в украинский конфликт и введение против неё экономических санкций приведут к её международной изоляции и нанесут сокрушительный удар по её газовой торговле. Однако, как показывает развитие событий, эти расчёты не оправдались. Россия продолжает расширять контроль над территориями Украины, а Европа, являющаяся главным пострадавшим от этой войны, вынуждена искать пути взаимодействия с Москвой как открыто, так и неофициально. Дополнительный ущерб европейским интересам, нанесла и война Америки против Ирана, а также создание препятствий для движения торговых и грузовых судов через Ормузский пролив.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Хотя после визита Трампа в Китай не появилось никакой информации, связанной с попытками разорвать отношения между Китаем и Россией, последовавший вскоре визит Путина в Китай и подписание двадцати совместных соглашений в сферах энергетики, технологий и транспорта явно свидетельствуют об укреплении связей между этими двумя государствами.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Сам факт этого визита и заключённых соглашений словно говорят сами за себя: Америка отступает, и с ней произойдёт то же, что происходило со всеми государствами и империями, существовавшими до неё, ведь установленные Аллахом законы мироздания неизменны.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Исламская Умма, несущая ценности и законы, вытекающие из её акыды, по воле Аллаха является единственной идеологической альтернативой, готовой вновь поднять знамя Ислама как светоч прямого пути и законов для жизни.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Противостояние между Россией и Китаем, с одной стороны, и Америкой — с другой, не является идейным противостоянием. Это конфликт интересов. И только Халифат как идеологическая политическая система способен управлять этим противостоянием и даже разрешить его окончательно.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Не так уж далека от нас история, когда другие государства выплачивали мусульманам джизью, а Америка была вынуждена подписывать соглашение на арабском языке.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Всевышний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وَلَقَدْ كَتَبْنَا فِي الزَّبُورِ مِن بَعْدِ الذِّكْرِ أَنَّ الْأَرْضَ يَرِثُهَا عِبَادِيَ الصَّالِحُونَ</w:t>
      </w:r>
    </w:p>
    <w:p>
      <w:pPr>
        <w:pStyle w:val="BodyText"/>
        <w:bidi w:val="0"/>
        <w:spacing w:lineRule="auto" w:line="360" w:before="0" w:after="113"/>
        <w:ind w:hanging="0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«Мы уже записали в Писаниях после того, как это было записано в Напоминании (Хранимой скрижали), что землю унаследуют Мои праведные рабы»</w:t>
      </w:r>
      <w:r>
        <w:rPr>
          <w:rFonts w:cs="Liberation Serif"/>
        </w:rPr>
        <w:t xml:space="preserve"> (21:105).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Абу аль-Мутаз Биллях аль-Ашкар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10.06.2026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48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55</TotalTime>
  <Application>LibreOffice/7.6.7.2$Linux_X86_64 LibreOffice_project/60$Build-2</Application>
  <AppVersion>15.0000</AppVersion>
  <Pages>3</Pages>
  <Words>909</Words>
  <Characters>5711</Characters>
  <CharactersWithSpaces>6599</CharactersWithSpaces>
  <Paragraphs>28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2026-06-10T19:50:34Z</dcterms:created>
  <dc:creator/>
  <dc:description/>
  <dc:language>ru-RU</dc:language>
  <cp:lastModifiedBy/>
  <dcterms:modified xsi:type="dcterms:W3CDTF">2026-06-13T17:29:53Z</dcterms:modified>
  <cp:revision>18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