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Настоящие перемены должны начинаться с основ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Подлинное решение начинается с изменения и исправления представлений, с возвращения верховенства шариату и создания Государства, которое будет претворять Ислам полностью, без каких-либо компромиссов.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Этого невозможно достичь ни через интеграцию в существующую систему, ни через косметическое исправление её законов. Это требует идеологической и политической деятельности по методу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а именно идейной борьбы, раскрывающей порочность существующих основ, и политической борьбы, разоблачающей реальность правящих режимов, а также поиска помощи для установления новой власти, которая будет править согласно тому, что ниспослал Аллах.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Умма должна осознать, что её страдания не являются предопределённой неизбежностью и не являются результатом случайных ошибок. Они представляют собой естественный плод порочного мировоззрения. И чем дольше откладываются коренные изменения, тем дольше продолжается движение по замкнутому кругу кризисов.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Но если в обществе сформируется политическое осознание того, что Ислам является всеобъемлющей альтернативой, и если это осознание трансформируется в организованную деятельность по установлению Праведного Халифата по методу пророчества, тогда ход событий изменится.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Косметические меры не ведут к возрождению, а временные решения не способны исцелить тяжёлую болезнь. Настоящие перемены начинаются с основы — с того, чтобы сделать правление по законам Аллаха основой всей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Только тогда можно будет говорить о подлинной стабильности, искренней заботе о делах народа и возрождении, которое будет исходить из акыды Уммы, а не из заимствованных извне рецептов.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LibreOffice/24.2.7.2$Linux_X86_64 LibreOffice_project/420$Build-2</Application>
  <AppVersion>15.0000</AppVersion>
  <Pages>1</Pages>
  <Words>212</Words>
  <Characters>1443</Characters>
  <CharactersWithSpaces>1649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2026-06-12T16:18:10Z</dcterms:created>
  <dc:creator/>
  <dc:description/>
  <dc:language>ru-RU</dc:language>
  <cp:lastModifiedBy/>
  <dcterms:modified xsi:type="dcterms:W3CDTF">2026-06-12T19:11:33Z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