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С именем Аллаха, Милостивого и Милосердного</w:t>
      </w:r>
    </w:p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Серия ответов учёного Ата ибн Халиля Абу ар-Рашты, амира Хизб ут-Тахрир, на вопросы посетителей его страницы в Facebook — раздел «фикрий»</w:t>
      </w:r>
    </w:p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Ответ на вопрос</w:t>
      </w:r>
    </w:p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Требования к партийной идее:</w:t>
      </w:r>
    </w:p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«кристальность, чистота и прозрачность»</w:t>
      </w:r>
    </w:p>
    <w:p>
      <w:pPr>
        <w:pStyle w:val="Normal"/>
        <w:ind w:firstLine="567"/>
        <w:jc w:val="center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Адресовано Jumah Alsaad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Вопрос: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Дорогой брат, ассаляму алейкум ва рахматуллахи ва баракятуху!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В книге «Партийное сплочение» на стр. 3 говорится: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i/>
          <w:iCs/>
          <w:position w:val="0"/>
          <w:sz w:val="24"/>
          <w:vertAlign w:val="baseline"/>
        </w:rPr>
        <w:t>«1. Эти движения возникали на общих идеях (фикра), лишённых предметного рассмотрения. Более того, над ними преобладала туманность либо что-то похожее на это. Вдобавок ко всему, эта общая идея не имела кристальности, чистоты и прозрачности»</w:t>
      </w:r>
      <w:r>
        <w:rPr>
          <w:position w:val="0"/>
          <w:sz w:val="24"/>
          <w:vertAlign w:val="baseline"/>
        </w:rPr>
        <w:t>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Хотелось бы получить более подробное разъяснение значений следующих слов: «кристальность, чистота и прозрачность». Что именно подразумевается? По возможности приведите несколько примеров для пояснения.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Пусть Аллах дарует вам успех в том, что Он любит и чем доволен.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С уважением, Рады.</w:t>
      </w:r>
      <w:bookmarkStart w:id="0" w:name="_GoBack"/>
      <w:bookmarkEnd w:id="0"/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Ответ: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Ва алейкум ассалям ва рахматуллахи ва баракятуху.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4"/>
          <w:vertAlign w:val="baseline"/>
        </w:rPr>
        <w:t xml:space="preserve">Выражение из книги «Партийное сплочение»: </w:t>
      </w:r>
      <w:r>
        <w:rPr>
          <w:i/>
          <w:iCs/>
          <w:position w:val="0"/>
          <w:sz w:val="24"/>
          <w:vertAlign w:val="baseline"/>
        </w:rPr>
        <w:t>«Вдобавок ко всему, эта общая идея не имела кристальности, чистоты и прозрачности»</w:t>
      </w:r>
      <w:r>
        <w:rPr>
          <w:position w:val="0"/>
          <w:sz w:val="24"/>
          <w:vertAlign w:val="baseline"/>
        </w:rPr>
        <w:t xml:space="preserve"> взято по аналогии с различными состояниями вещества. Вещество бывает газообразным, переходит в жидкое или текучее состояние, а после становится твёрдым, когда его частицы начинают кристаллизоваться. При кристаллизации частицы вещества образуют кристаллы, имеющие определённые отличительные формы. Одним из наиболее наглядных примеров являются кристаллы алмаза, у которых отчётливо видна определённая отличительная форма.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  <w:t>При рассмотрении процесса кристаллизации можно отметить три момента.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1. Кристалл приобретает определённую форму, благодаря которой его можно отличить от других кристаллов.</w:t>
      </w:r>
      <w:r>
        <w:rPr>
          <w:b/>
          <w:bCs/>
          <w:position w:val="0"/>
          <w:sz w:val="24"/>
          <w:vertAlign w:val="baseline"/>
        </w:rPr>
        <w:t xml:space="preserve"> Под кристаллизацией мысли подразумевается разъяснение его характерных черт и их точное определение. В результате рассматриваемая мысль приобретает ясные очертания, благодаря которым она отделяется от других мыслей и отличается от них. Она перестаёт быть лишь расплывчатым чувственно-эмоциональным призывом. </w:t>
      </w:r>
      <w:r>
        <w:rPr>
          <w:position w:val="0"/>
          <w:sz w:val="24"/>
          <w:vertAlign w:val="baseline"/>
        </w:rPr>
        <w:t>Например, определение развития (нахда) как мыслительного подъёма является кристаллизацией идеи, которая в сознании многих людей имеет расплывчатый и неопределённый образ. Другой пример — определение разума как передачи ощущения действительности в мозг при наличии предшествующей информации, посредством которой эта действительность разъясняется. Такова кристаллизация значения разума, которое в представлении многих людей оставалось расплывчатым. Таким же образом были кристаллизованы значения общества, духа, добра и зла, а также другие понятия, упомянутые, например, в книге «Концепция Хизб ут-Тахрир». Всё это является примерами кристаллизации мысли, то есть установления для неё ясных и определённых границ, благодаря которым она отличается от других мыслей. То же самое относится ко всем определениям: их цель — кристаллизовать определяемую мысль таким образом, чтобы она отличалась от других. Поэтому о правильном определении говорят, что оно является всеохватывающим и исключающим. Иными словами, оно охватывает всё, что относится к определяемой мысли, и исключает из определения всё, что к ней не относится. Тем самым оно ясно обозначает его характерные признаки.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u w:val="single"/>
          <w:vertAlign w:val="baseline"/>
        </w:rPr>
        <w:t>2. Внутри кристалла могут находиться посторонние примеси, не относящиеся к его веществу, как это иногда бывает с кристаллами алмаза. Таким же образом мысль может быть кристаллизованной, но при этом содержать элементы, которые к ней не относятся.</w:t>
      </w:r>
      <w:r>
        <w:rPr>
          <w:position w:val="0"/>
          <w:sz w:val="24"/>
          <w:vertAlign w:val="baseline"/>
        </w:rPr>
        <w:t xml:space="preserve"> Например, когда с исламской идеей смешивают то, что не относится к Исламу. Так произошло в исламской истории, когда некоторые мусульмане подверглись влиянию восточной и греческой философии, вследствие чего в их среду проникли философские идеи. То же самое происходит при проникновении западных идей, таких как свобода в её западном понимании, демократия и права человека, а также при принятии концепций республики и сменяемости власти или при утверждении, будто Ислам является социалистическим. Все эти идеи не относятся к Исламу, однако их стали приписывать ему. </w:t>
      </w:r>
      <w:r>
        <w:rPr>
          <w:b/>
          <w:bCs/>
          <w:position w:val="0"/>
          <w:sz w:val="24"/>
          <w:u w:val="single"/>
          <w:vertAlign w:val="baseline"/>
        </w:rPr>
        <w:t>Такие примеси лишают исламскую идею чистоты.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 xml:space="preserve">3. Кристалл может помутнеть и утратить ясность, вследствие чего сквозь него становится трудно видеть, то есть он теряет прозрачность. В отношении мысли это происходит тогда, когда нарушается связь между её чистым источником и вытекающими из неё законами. </w:t>
      </w:r>
      <w:r>
        <w:rPr>
          <w:position w:val="0"/>
          <w:sz w:val="24"/>
          <w:vertAlign w:val="baseline"/>
        </w:rPr>
        <w:t xml:space="preserve">Например, исламская идея основана на исламской </w:t>
      </w:r>
      <w:r>
        <w:rPr>
          <w:position w:val="0"/>
          <w:sz w:val="24"/>
          <w:vertAlign w:val="baseline"/>
        </w:rPr>
        <w:t>а</w:t>
      </w:r>
      <w:r>
        <w:rPr>
          <w:position w:val="0"/>
          <w:sz w:val="24"/>
          <w:vertAlign w:val="baseline"/>
        </w:rPr>
        <w:t xml:space="preserve">кыде, а её законы вытекают из этой </w:t>
      </w:r>
      <w:r>
        <w:rPr>
          <w:position w:val="0"/>
          <w:sz w:val="24"/>
          <w:vertAlign w:val="baseline"/>
        </w:rPr>
        <w:t>а</w:t>
      </w:r>
      <w:r>
        <w:rPr>
          <w:position w:val="0"/>
          <w:sz w:val="24"/>
          <w:vertAlign w:val="baseline"/>
        </w:rPr>
        <w:t xml:space="preserve">кыды. </w:t>
      </w:r>
      <w:r>
        <w:rPr>
          <w:b/>
          <w:bCs/>
          <w:position w:val="0"/>
          <w:sz w:val="24"/>
          <w:u w:val="single"/>
          <w:vertAlign w:val="baseline"/>
        </w:rPr>
        <w:t xml:space="preserve">Чтобы в исламской идее и её законах не возникло никакого искажения или помутнения, необходимо сохранять ясную связь мыслей и законов с их источником. Иными словами, необходимо постоянно связывать мысли и законы с </w:t>
      </w:r>
      <w:r>
        <w:rPr>
          <w:b/>
          <w:bCs/>
          <w:position w:val="0"/>
          <w:sz w:val="24"/>
          <w:u w:val="single"/>
          <w:vertAlign w:val="baseline"/>
        </w:rPr>
        <w:t>а</w:t>
      </w:r>
      <w:r>
        <w:rPr>
          <w:b/>
          <w:bCs/>
          <w:position w:val="0"/>
          <w:sz w:val="24"/>
          <w:u w:val="single"/>
          <w:vertAlign w:val="baseline"/>
        </w:rPr>
        <w:t>кыдой.</w:t>
      </w:r>
      <w:r>
        <w:rPr>
          <w:b/>
          <w:bCs/>
          <w:position w:val="0"/>
          <w:sz w:val="24"/>
          <w:u w:val="none"/>
          <w:vertAlign w:val="baseline"/>
        </w:rPr>
        <w:t xml:space="preserve"> </w:t>
      </w:r>
      <w:r>
        <w:rPr>
          <w:position w:val="0"/>
          <w:sz w:val="24"/>
          <w:vertAlign w:val="baseline"/>
        </w:rPr>
        <w:t xml:space="preserve">Мысли должны быть построены на </w:t>
      </w:r>
      <w:r>
        <w:rPr>
          <w:position w:val="0"/>
          <w:sz w:val="24"/>
          <w:vertAlign w:val="baseline"/>
        </w:rPr>
        <w:t>а</w:t>
      </w:r>
      <w:r>
        <w:rPr>
          <w:position w:val="0"/>
          <w:sz w:val="24"/>
          <w:vertAlign w:val="baseline"/>
        </w:rPr>
        <w:t xml:space="preserve">кыде, а законы — вытекать из неё. Если эта связь не сохраняется, в идею проникает помутнение. Это особенно отчётливо проявилось в современную эпоху. Например, мусульмане перестали видеть проблему в том, чтобы брать риба и совершать основанные на нём сделки, руководствуясь фетвами, далёкими от правильного шариатского обоснования. Они не испытывают отвращения к тому, что разделены на многочисленные государства и отечества, несмотря на то, что это противоречит требованиям Шариата. Они считают приемлемым взаимодействовать с представителями чуждой культуры и брать их за образец в идеях, законодательстве и поведении. Порицаемые Шариатом деяния получили широкое распространение, но при этом не встречают настоящего осуждения. Таким образом, исламская идея в сознании многих людей стала искажённой и туманной вследствие того, что её перестали постоянно связывать с исламской </w:t>
      </w:r>
      <w:r>
        <w:rPr>
          <w:position w:val="0"/>
          <w:sz w:val="24"/>
          <w:vertAlign w:val="baseline"/>
        </w:rPr>
        <w:t>а</w:t>
      </w:r>
      <w:r>
        <w:rPr>
          <w:position w:val="0"/>
          <w:sz w:val="24"/>
          <w:vertAlign w:val="baseline"/>
        </w:rPr>
        <w:t>кыдой и не обеспечили, чтобы принимаемые законы выводились из доказательств Шариата посредством правильного шариатского выведения.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position w:val="0"/>
          <w:sz w:val="22"/>
          <w:vertAlign w:val="baseline"/>
        </w:rPr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Ата ибн Халиль Абу ар-Рашта</w:t>
      </w:r>
    </w:p>
    <w:p>
      <w:pPr>
        <w:pStyle w:val="Normal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>26 Мухаррам 1448 г.х.</w:t>
      </w:r>
    </w:p>
    <w:p>
      <w:pPr>
        <w:pStyle w:val="Normal"/>
        <w:spacing w:before="0" w:after="120"/>
        <w:ind w:firstLine="567"/>
        <w:jc w:val="both"/>
        <w:rPr>
          <w:position w:val="0"/>
          <w:sz w:val="22"/>
          <w:vertAlign w:val="baseline"/>
        </w:rPr>
      </w:pPr>
      <w:r>
        <w:rPr>
          <w:b/>
          <w:bCs/>
          <w:position w:val="0"/>
          <w:sz w:val="24"/>
          <w:vertAlign w:val="baseline"/>
        </w:rPr>
        <w:t xml:space="preserve">11.07.2026 </w:t>
      </w:r>
    </w:p>
    <w:sectPr>
      <w:type w:val="nextPage"/>
      <w:pgSz w:w="11906" w:h="16838"/>
      <w:pgMar w:left="1134" w:right="1133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8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a621e"/>
    <w:pPr>
      <w:widowControl/>
      <w:suppressLineNumbers/>
      <w:suppressAutoHyphens w:val="true"/>
      <w:bidi w:val="0"/>
      <w:spacing w:lineRule="auto" w:line="360" w:before="0" w:after="120"/>
      <w:jc w:val="left"/>
    </w:pPr>
    <w:rPr>
      <w:rFonts w:eastAsia="Calibri" w:cs="Arial" w:asciiTheme="majorBidi" w:hAnsiTheme="majorBidi"/>
      <w:color w:val="auto"/>
      <w:kern w:val="0"/>
      <w:sz w:val="24"/>
      <w:szCs w:val="24"/>
      <w:vertAlign w:val="superscript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  <w:style w:type="numbering" w:styleId="user2" w:default="1">
    <w:name w:val="Без списка (user)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Application>LibreOffice/26.2.4.2$Linux_X86_64 LibreOffice_project/0229ac93fcf0d7cbc6376066c6f35021cef002dc</Application>
  <AppVersion>15.0000</AppVersion>
  <Pages>4</Pages>
  <Words>770</Words>
  <Characters>4939</Characters>
  <CharactersWithSpaces>5691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2026-07-15T06:54:00Z</dcterms:created>
  <dc:creator>bagu bag</dc:creator>
  <dc:description/>
  <dc:language>ru-RU</dc:language>
  <cp:lastModifiedBy/>
  <dcterms:modified xsi:type="dcterms:W3CDTF">2026-07-18T07:36:24Z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