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3"/>
        <w:bidi w:val="0"/>
        <w:spacing w:lineRule="auto" w:line="360" w:before="0" w:after="113"/>
        <w:ind w:hanging="0" w:start="0"/>
        <w:jc w:val="center"/>
        <w:rPr>
          <w:b w:val="false"/>
          <w:bCs w:val="false"/>
          <w:i/>
          <w:iCs/>
        </w:rPr>
      </w:pPr>
      <w:r>
        <w:rPr>
          <w:b w:val="false"/>
          <w:bCs w:val="false"/>
          <w:i/>
          <w:iCs/>
          <w:sz w:val="24"/>
          <w:szCs w:val="24"/>
        </w:rPr>
        <w:t xml:space="preserve">Газета </w:t>
      </w:r>
      <w:r>
        <w:rPr>
          <w:b w:val="false"/>
          <w:bCs w:val="false"/>
          <w:i/>
          <w:iCs/>
          <w:sz w:val="24"/>
          <w:szCs w:val="24"/>
        </w:rPr>
        <w:t>«Ар-Рая»</w:t>
      </w:r>
    </w:p>
    <w:p>
      <w:pPr>
        <w:pStyle w:val="Heading3"/>
        <w:bidi w:val="0"/>
        <w:spacing w:lineRule="auto" w:line="360" w:before="0" w:after="113"/>
        <w:ind w:hanging="0" w:start="0"/>
        <w:jc w:val="center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От «нефти в обмен на продовольствие» к «денежным выплатам в обмен на питание»! Инструменты неверных в создании системной бедности в Йемене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Министр планирования и международного сотрудничества Йемена и представитель от Йемена во Всемирном банке Афрах аз-Зуба в официальном заявлении сообщила, что Всемирный банк одобрил финансирование проекта </w:t>
      </w:r>
      <w:r>
        <w:rPr>
          <w:rStyle w:val="Strong"/>
          <w:b w:val="false"/>
          <w:bCs w:val="false"/>
          <w:i w:val="false"/>
          <w:iCs w:val="false"/>
          <w:sz w:val="24"/>
          <w:szCs w:val="24"/>
        </w:rPr>
        <w:t>«Денежные выплаты в обмен на питание и средства к существованию»</w:t>
      </w:r>
      <w:r>
        <w:rPr>
          <w:b w:val="false"/>
          <w:bCs w:val="false"/>
          <w:sz w:val="24"/>
          <w:szCs w:val="24"/>
        </w:rPr>
        <w:t xml:space="preserve"> в Йемене. На его реализацию выделяется грант в размере </w:t>
      </w:r>
      <w:r>
        <w:rPr>
          <w:rStyle w:val="Strong"/>
          <w:b w:val="false"/>
          <w:bCs w:val="false"/>
          <w:sz w:val="24"/>
          <w:szCs w:val="24"/>
        </w:rPr>
        <w:t>100 миллионов долларов</w:t>
      </w:r>
      <w:r>
        <w:rPr>
          <w:b w:val="false"/>
          <w:bCs w:val="false"/>
          <w:sz w:val="24"/>
          <w:szCs w:val="24"/>
        </w:rPr>
        <w:t xml:space="preserve">, а также </w:t>
      </w:r>
      <w:r>
        <w:rPr>
          <w:rStyle w:val="Strong"/>
          <w:b w:val="false"/>
          <w:bCs w:val="false"/>
          <w:sz w:val="24"/>
          <w:szCs w:val="24"/>
        </w:rPr>
        <w:t>1,8 миллиона долларов</w:t>
      </w:r>
      <w:r>
        <w:rPr>
          <w:b w:val="false"/>
          <w:bCs w:val="false"/>
          <w:sz w:val="24"/>
          <w:szCs w:val="24"/>
        </w:rPr>
        <w:t xml:space="preserve"> для поддержки устойчивости страны, содействия восстановлению и послевоенной реконструкции. (Russia Today)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За этими изящными дипломатическими формулировками и громкими заявлениями о финансовой помощи скрывается совершенно иная реальность.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Объявление о данном проекте вовсе не является гуманитарной инициативой, направленной на облегчение страданий населения. Напротив, оно представляет собой очередное звено в цепи мер по укреплению зависимости и усилению колониального контроля над ресурсами народов, истощённых войнами и конфликтами.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Йемен не является исключением из этой порочной политики, которую Всемирный банк искусно проводит в качестве послушного инструмента в руках ведущих капиталистических держав, прежде всего Соединённых Штатов, контролирующих формирование международной валютно-финансовой политики и использующих её как инструмент мягкого принуждения для подчинения народов и навязывания политической воли развивающимся государствам.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Всё это прикрывается привлекательными лозунгами о развитии и восстановлении, тогда как в действительности речь идёт о целенаправленном создании бедности и закреплении хронической экономической несостоятельности.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Невозможно рассматривать проект </w:t>
      </w:r>
      <w:r>
        <w:rPr>
          <w:rStyle w:val="Strong"/>
          <w:b w:val="false"/>
          <w:bCs w:val="false"/>
          <w:sz w:val="24"/>
          <w:szCs w:val="24"/>
        </w:rPr>
        <w:t>«Денежные выплаты в обмен на питание и средства к существованию»</w:t>
      </w:r>
      <w:r>
        <w:rPr>
          <w:b w:val="false"/>
          <w:bCs w:val="false"/>
          <w:sz w:val="24"/>
          <w:szCs w:val="24"/>
        </w:rPr>
        <w:t xml:space="preserve"> в отрыве от многолетнего колониального наследия международных организаций. Эта концепция сразу же вызывает в памяти печально известную программу </w:t>
      </w:r>
      <w:r>
        <w:rPr>
          <w:rStyle w:val="Strong"/>
          <w:b w:val="false"/>
          <w:bCs w:val="false"/>
          <w:sz w:val="24"/>
          <w:szCs w:val="24"/>
        </w:rPr>
        <w:t>«Нефть в обмен на продовольствие»</w:t>
      </w:r>
      <w:r>
        <w:rPr>
          <w:b w:val="false"/>
          <w:bCs w:val="false"/>
          <w:sz w:val="24"/>
          <w:szCs w:val="24"/>
        </w:rPr>
        <w:t>, навязанную Ираку в 1990-х годах. Суть остаётся одной и той же, даже если меняются названия и способы: главная цель заключается в превращении свободных народов и стран, обладающих значительными ресурсами, в общества иждивенческого типа, живущие за счёт подачек и ежедневно ожидающие очередной гуманитарной помощи, вместо того чтобы создать условия для построения подлинно независимой экономики, обладающей собственным суверенитетом и способностью самостоятельно принимать политические решения.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Если говорить кратко, то концепция </w:t>
      </w:r>
      <w:r>
        <w:rPr>
          <w:rStyle w:val="Strong"/>
          <w:b w:val="false"/>
          <w:bCs w:val="false"/>
          <w:sz w:val="24"/>
          <w:szCs w:val="24"/>
        </w:rPr>
        <w:t>«денежных выплат в обмен на питание»</w:t>
      </w:r>
      <w:r>
        <w:rPr>
          <w:b w:val="false"/>
          <w:bCs w:val="false"/>
          <w:sz w:val="24"/>
          <w:szCs w:val="24"/>
        </w:rPr>
        <w:t xml:space="preserve"> означает привязку пропитания человека и самого его выживания к поступлению денежных средств с Запада через каналы Всемирного банка и связанных с ним международных институтов.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Этот изощрённый механизм не создаёт экономику и не укрепляет устойчивость страны, как утверждают его сторонники. Напротив, он закрепляет состояние структурной зависимости и делает голод политическим оружием, используемым для навязывания политических проектов и принуждения к уступкам в вопросах суверенитета — уступкам, на которые народы никогда не согласились бы, если бы сохраняли экономическую и политическую самостоятельность.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 деталях этой концепции и её системно выстроенных механизмов оказания помощи особенно отчётливо проявляется гуманитарная маска проекта. Внешне программа преподносится как более гибкая альтернатива традиционной натуральной помощи и ставит своей целью сокращение масштабов отсутствия продовольственной безопасности и недоедания посредством предоставления прямых денежных выплат, позволяющих получателям самостоятельно приобретать свежие продукты питания, соответствующие их потребностям и доступные на местных рынках.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Особое внимание уделяется определённым категориям населения: беременным и кормящим женщинам — для обеспечения их полноценным питанием; детям младше двух лет — с целью предотвращения задержки роста и недоедания в этот критически важный период; а также домохозяйствам, возглавляемым женщинами, которые сталкиваются с большими трудностями в обеспечении достаточного количества продовольствия.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Поддержка осуществляется посредством условных денежных выплат: матерям перечисляются средства при условии, что они посещают занятия по вопросам здоровья и питания, регулярно проходят обследования в медицинских учреждениях либо используют продовольственные ваучеры, которые можно обменять на основные продукты питания в магазинах, сотрудничающих с гуманитарными организациями.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Однако за всеми этими техническими деталями, по сути скрывается мягкий механизм управления голодом, а не его устранения. Он превращается в средство, позволяющее поставить повседневную жизнь общества в зависимость от требований и условий доноров.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Всемирный банк — инструмент разграбления и разрушения экономик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Основная роль, ради которой после Второй мировой войны были созданы Всемирный банк и Международный валютный фонд, никогда не заключалась в развитии развивающихся стран или спасении бедных. Их предназначение с самого начала и по сей день состоит в формировании международного порядка, отвечающего интересам ведущих мировых держав.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 своей стратегии Всемирный банк последовательно реализует системный план разрушения экономической инфраструктуры государств посредством так называемых программ структурной перестройки и обусловленных грантов, сопровождаемых навязыванием разрушительных требований, которые лишают страны любой возможности опираться на собственные силы.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Разрушительная деятельность международных валютно-финансовых организаций в целом сводится к нескольким основным направлениям, отчётливо проявившимся в их практике в различных странах мира: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  <w:sz w:val="24"/>
          <w:szCs w:val="24"/>
        </w:rPr>
        <w:t>Либерализация торговли и свободный валютный курс.</w:t>
      </w:r>
      <w:r>
        <w:rPr>
          <w:b w:val="false"/>
          <w:bCs w:val="false"/>
          <w:sz w:val="24"/>
          <w:szCs w:val="24"/>
        </w:rPr>
        <w:t xml:space="preserve"> Это означает снятие всех ограничений на импорт, что приводит к наводнению внутренних рынков иностранными товарами. В результате национальная промышленность и отечественные производители теряют способность конкурировать, быстро разоряются, а государственная казна лишается запасов иностранной валюты и золота.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  <w:sz w:val="24"/>
          <w:szCs w:val="24"/>
        </w:rPr>
        <w:t>Девальвация национальной валюты.</w:t>
      </w:r>
      <w:r>
        <w:rPr>
          <w:b w:val="false"/>
          <w:bCs w:val="false"/>
          <w:sz w:val="24"/>
          <w:szCs w:val="24"/>
        </w:rPr>
        <w:t xml:space="preserve"> Эта систематически проводимая мера выгодна исключительно ведущим промышленно развитым государствам, которые получают возможность приобретать природные богатства и сырьевые ресурсы развивающихся стран по максимально низким ценам. Внутри же самой страны это приводит к падению покупательной способности населения и втягивает экономику в разрушительную инфляционную спираль, вызванную чрезмерной эмиссией денег, не обеспеченной реальным производством.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  <w:sz w:val="24"/>
          <w:szCs w:val="24"/>
        </w:rPr>
        <w:t>Жёсткие программы бюджетной экономии и замораживание заработной платы.</w:t>
      </w:r>
      <w:r>
        <w:rPr>
          <w:b w:val="false"/>
          <w:bCs w:val="false"/>
          <w:sz w:val="24"/>
          <w:szCs w:val="24"/>
        </w:rPr>
        <w:t xml:space="preserve"> Они предусматривают ограничение внутреннего кредитования, повышение процентных ставок, сокращение государственных расходов на основные социальные услуги, увеличение налогов и тарифов на коммунальные услуги, здравоохранение и образование, замораживание заработной платы государственных служащих, а также отмену субсидий на товары первой необходимости. Всё это ведёт к экономической стагнации и усиливает внутреннюю социальную напряжённость.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  <w:sz w:val="24"/>
          <w:szCs w:val="24"/>
        </w:rPr>
        <w:t>Втягивание стран в долговую ловушку.</w:t>
      </w:r>
      <w:r>
        <w:rPr>
          <w:b w:val="false"/>
          <w:bCs w:val="false"/>
          <w:sz w:val="24"/>
          <w:szCs w:val="24"/>
        </w:rPr>
        <w:t xml:space="preserve"> Промышленно развитые государства побуждают страны третьего мира брать кредиты, которые затем используются либо для финансирования импорта потребительских товаров, либо направляются на фиктивные или непроизводительные развлекательные проекты. Когда наступает срок погашения и государство оказывается неспособным выплатить долг, вмешиваются Международный валютный фонд и Всемирный банк, навязывая новую реструктуризацию задолженности, которая лишь увеличивает долговое бремя и начисляемые проценты. В конечном итоге долг превращается в предлог для установления прямого контроля над суверенными ресурсами страны, распродажи её государственной собственности и фактического доведения её до банкротства.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Подобные провалы в сфере развития не являются случайностью — они представляют собой одну из целей международной капиталистической системы. Об этом свидетельствует официальное исследование, проведённое самим Всемирным банком в 1991 году, которое охватило пятьдесят развивающихся стран. Его результаты оказались показательными: государства, не принявшие программы Международного валютного фонда и Всемирного банка, добились экономического роста, тогда как ни одна из стран, следовавших их программам, не достигла сопоставимых результатов. Это подтверждает, что подобные программы представляют собой готовые рецепты разрушения экономики и воспроизводства бедности.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Йемен в эпицентре искусственно созданного кризиса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В случае с Йеменом, этот проект стоимостью </w:t>
      </w:r>
      <w:r>
        <w:rPr>
          <w:rStyle w:val="Strong"/>
          <w:b w:val="false"/>
          <w:bCs w:val="false"/>
          <w:sz w:val="24"/>
          <w:szCs w:val="24"/>
        </w:rPr>
        <w:t>101,8 миллиона долларов</w:t>
      </w:r>
      <w:r>
        <w:rPr>
          <w:b w:val="false"/>
          <w:bCs w:val="false"/>
          <w:sz w:val="24"/>
          <w:szCs w:val="24"/>
        </w:rPr>
        <w:t xml:space="preserve"> представляет собой не более чем попытку пустить пыль в глаза и усыпить бдительность народа, измученного бедствиями. Страна, обладающая огромными природными богатствами и уникальным стратегическим положением, вполне способна полностью обеспечить себя всем необходимым, если бы управление её делами строилось на правильной основе. Однако сегодня её стремятся удержать в положении заложника тех крох, которые ей выделяет колониальный неверный Запад.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Всемирный банк действует не из нравственных побуждений и не ради спасения гуманитарной ситуации. Его цель — сохранить Йемен в орбите международной капиталистической системы, и не допустить какого-либо реального движения к экономическому освобождению от западного господства.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Привязка процессов восстановления и послевоенной реконструкции к контролю и управлению со стороны этих международных институтов означает фактическую передачу будущего страны под их влияние на долгие годы вперёд. Более того, такое восстановление ставится в зависимость от принятия навязываемых колониальных политических решений и сохранения страны в состоянии постоянной слабости, чтобы международные державы могли разделить между собой выгоды и трофеи.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Это напоминает известную басню о льве, волке и лисице, где лиса делит добычу таким образом, что слабому не достаётся ничего, кроме убытков.</w:t>
      </w:r>
    </w:p>
    <w:p>
      <w:pPr>
        <w:pStyle w:val="Heading3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В заключение скажем следующее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Шариат возлагает на сынов Уммы обязанность разоблачать подобные скрытые механизмы и срывать маску с колониальной политики, прикрывающейся лозунгами капиталистической гуманитарной помощи, а также пресечь вмешательство неверных колонизаторов и их инструментов и установить Второй Праведный Халифат.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  <w:sz w:val="24"/>
          <w:szCs w:val="24"/>
        </w:rPr>
        <w:t xml:space="preserve">Необходимо ясно понимать, что проект </w:t>
      </w:r>
      <w:r>
        <w:rPr>
          <w:rStyle w:val="Strong"/>
          <w:b w:val="false"/>
          <w:bCs w:val="false"/>
          <w:sz w:val="24"/>
          <w:szCs w:val="24"/>
        </w:rPr>
        <w:t>«Денежные выплаты в обмен на питание и средства к существованию»</w:t>
      </w:r>
      <w:r>
        <w:rPr>
          <w:b w:val="false"/>
          <w:bCs w:val="false"/>
          <w:sz w:val="24"/>
          <w:szCs w:val="24"/>
        </w:rPr>
        <w:t xml:space="preserve"> представляет собой не что иное, как инструмент закрепления бедности, усиления зависимости и косвенного лишения народов права самостоятельно определять своё будущее и будущее следующих поколений.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  <w:sz w:val="24"/>
          <w:szCs w:val="24"/>
        </w:rPr>
      </w:pPr>
      <w:r>
        <w:rPr>
          <w:b w:val="false"/>
          <w:bCs w:val="false"/>
          <w:sz w:val="24"/>
          <w:szCs w:val="24"/>
        </w:rPr>
        <w:t>Мы вновь подчёркиваем, что подлинное и окончательное избавление никогда не придёт через гранты и кредиты Всемирного банка, несущие в себе разрушительные последствия. Оно возможно лишь посредством полного устранения иностранного вмешательства во всех его политических и экономических формах, возвращения власти Умме и полного суверенитета, а также посредством претворения Исламской системы — справедливого Божественного порядка, который обеспечит истинное управление делами людей, справедливое распределение богатств и положит конец многолетней зависимости и унизительному колониальному капиталистическому господству.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  <w:sz w:val="24"/>
          <w:szCs w:val="24"/>
        </w:rPr>
        <w:t>Аббуд аль-Факых — Йемен</w:t>
      </w:r>
    </w:p>
    <w:p>
      <w:pPr>
        <w:pStyle w:val="Normal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15.07.2026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8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3">
    <w:name w:val="heading 3"/>
    <w:basedOn w:val="user1"/>
    <w:next w:val="BodyText"/>
    <w:qFormat/>
    <w:pPr>
      <w:spacing w:before="140" w:after="120"/>
      <w:outlineLvl w:val="2"/>
    </w:pPr>
    <w:rPr>
      <w:rFonts w:ascii="Liberation Serif" w:hAnsi="Liberation Serif" w:eastAsia="Noto Serif CJK SC" w:cs="Noto Sans Devanagari"/>
      <w:b/>
      <w:bCs/>
      <w:sz w:val="28"/>
      <w:szCs w:val="28"/>
    </w:rPr>
  </w:style>
  <w:style w:type="character" w:styleId="Strong">
    <w:name w:val="Strong"/>
    <w:qFormat/>
    <w:rPr>
      <w:b/>
      <w:bCs/>
    </w:rPr>
  </w:style>
  <w:style w:type="character" w:styleId="user">
    <w:name w:val="Маркеры (user)"/>
    <w:qFormat/>
    <w:rPr>
      <w:rFonts w:ascii="OpenSymbol" w:hAnsi="OpenSymbol" w:eastAsia="OpenSymbol" w:cs="OpenSymbol"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Arabic UI"/>
    </w:rPr>
  </w:style>
  <w:style w:type="paragraph" w:styleId="user1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2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49</TotalTime>
  <Application>LibreOffice/26.2.4.2$Linux_X86_64 LibreOffice_project/0229ac93fcf0d7cbc6376066c6f35021cef002dc</Application>
  <AppVersion>15.0000</AppVersion>
  <Pages>5</Pages>
  <Words>1342</Words>
  <Characters>9701</Characters>
  <CharactersWithSpaces>11013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2026-07-16T16:37:24Z</dcterms:created>
  <dc:creator/>
  <dc:description/>
  <dc:language>ru-RU</dc:language>
  <cp:lastModifiedBy/>
  <dcterms:modified xsi:type="dcterms:W3CDTF">2026-07-20T23:36:39Z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