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 w:start="0" w:end="0"/>
        <w:jc w:val="center"/>
        <w:rPr>
          <w:rFonts w:ascii="Liberation Serif" w:hAnsi="Liberation Serif" w:cs="Liberation Serif"/>
          <w:b w:val="false"/>
          <w:bCs w:val="false"/>
          <w:i/>
          <w:iCs/>
          <w:sz w:val="24"/>
          <w:szCs w:val="24"/>
        </w:rPr>
      </w:pPr>
      <w:r>
        <w:rPr>
          <w:rFonts w:cs="Liberation Serif"/>
          <w:b w:val="false"/>
          <w:bCs w:val="false"/>
          <w:i/>
          <w:iCs/>
          <w:sz w:val="24"/>
          <w:szCs w:val="24"/>
        </w:rPr>
        <w:t>Газета «Ар-Рая»</w:t>
      </w:r>
    </w:p>
    <w:p>
      <w:pPr>
        <w:pStyle w:val="Heading3"/>
        <w:bidi w:val="0"/>
        <w:spacing w:lineRule="auto" w:line="360" w:before="0" w:after="113"/>
        <w:ind w:hanging="0" w:start="0" w:end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Мир с иудеями запрещён Шариатом и опасен с политической точки зрения</w:t>
      </w:r>
    </w:p>
    <w:p>
      <w:pPr>
        <w:pStyle w:val="user2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i/>
          <w:iCs/>
          <w:sz w:val="24"/>
          <w:szCs w:val="24"/>
        </w:rPr>
      </w:pPr>
      <w:r>
        <w:rPr>
          <w:rFonts w:cs="Liberation Serif"/>
          <w:i/>
          <w:iCs/>
          <w:sz w:val="24"/>
          <w:szCs w:val="24"/>
        </w:rPr>
        <w:t>«Мы избегаем конфронтации с «Израилем», поскольку это не в наших интересах. Мы работаем над достижением соглашения в сфере безопасности с «Израилем» при участии группы государств. Если такое соглашение будет достигнуто, оно станет шагом на пути к всеобъемлющему миру без отказа от законного права Сирии на оккупированные Голанские высоты».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Именно этими словами глава сирийской переходной администрации Ахмад аш-Шараа начал своё выступление о том, каким по его мнению, будет характер отношений с еврейским образованием в будущем.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>Основные положения его заявления в политическом контексте: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>Избежание военной эскалации.</w:t>
      </w:r>
      <w:r>
        <w:rPr>
          <w:rFonts w:cs="Liberation Serif"/>
          <w:sz w:val="24"/>
          <w:szCs w:val="24"/>
        </w:rPr>
        <w:t xml:space="preserve"> Аш-Шараа подчеркнул, что Дамаск не видит никакой пользы в нынешнем военном противостоянии или столкновении с еврейским образованием и предпочитает решать существующие вопросы и пограничную напряжённость политическими и дипломатическими средствами.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>Международное покровительство и поддержка.</w:t>
      </w:r>
      <w:r>
        <w:rPr>
          <w:rFonts w:cs="Liberation Serif"/>
          <w:sz w:val="24"/>
          <w:szCs w:val="24"/>
        </w:rPr>
        <w:t xml:space="preserve"> Он пояснил, что Сирия стремится привлечь к этим договорённостям ряд влиятельных региональных и международных государств, чтобы обеспечить достижение сбалансированного и устойчивого соглашения в сфере безопасности.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>Приверженность «национальным принципам».</w:t>
      </w:r>
      <w:r>
        <w:rPr>
          <w:rFonts w:cs="Liberation Serif"/>
          <w:sz w:val="24"/>
          <w:szCs w:val="24"/>
        </w:rPr>
        <w:t xml:space="preserve"> Аш-Шараа заявил, что предлагаемые договорённости в области безопасности, если они будут достигнуты, могут стать отправной точкой для всеобъемлющего мирного процесса, однако без отказа от сирийского суверенитета и без ущерба для неотъемлемого права Сирии на оккупированные Голанские высоты в соответствии с нормами международного права.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Подобные уступки, прикрываемые лозунгами «патриотизма», имеют вполне очевидный смысл для каждого здравомыслящего человека. Ответственность за происходящее лежит на всех без исключения, кто способен выступить против этого, но не делает этого.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Подобные уступки, поспешное сближение и нормализация отношений происходили уже неоднократно, причём каждый раз — по причинам, которые совершенно необоснованны и не имеют никакого основания в Шариате Аллаха.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Прежде всего, именно вовлечение в проекты узкого национального государства и признание установленных им границ стало одним из первых шагов, подготовивших почву для торговли исламскими святынями и стремительного движения к заключению мира с евреями. Националистическая идеология, дробящая Исламскую Умму, является главной причиной истощающей её силы и открывающей путь к отказу от неизменных исламских принципов и нормализации отношений с оккупантами-убийцами.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Сегодня уже ни для кого не является тайной, что нынешнее положение Уммы стало следствием отсутствия политической сознательности в отношении заговоров, которые строят её враги, а также отсутствия зрелого политического руководства, способного защитить исламские святыни и уберечь Умму от покорности и капитуляции.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Умма обладает всеми необходимыми средствами и возможностями для защиты своих святынь, и они даны ей не для уступок и примирения с врагом, а для защиты от них. При этом сегодня особенно очевидно, что эта сила нуждается в политическом руководстве, которое определит направление её действий и укажет правильную цель, ведущую к успеху.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Какими бы большими ни были возможности Уммы, они не принесут пользы, если те, кто ими управляет, действует в интересах её врагов, поддаваясь собственной внутренней слабости и готовности идти на компромиссы ради того, чтобы удержаться на шатком кресле власти, которому всё равно суждено рухнуть.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Не следует забывать, что история евреев полна вероломства и нарушением договоров и обязательств. Внимательное и осмысленное изучение истории подтверждает неоспоримую истину: определяющей характеристикой истории евреев в отношениях с мусульманами, а ещё раньше с пророками Аллаха, всегда были предательство и измена.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sz w:val="24"/>
          <w:szCs w:val="24"/>
        </w:rPr>
        <w:t xml:space="preserve">С самого основания первого Исламского государства, созданного Посланником Аллаха </w:t>
      </w:r>
      <w:r>
        <w:rPr>
          <w:rFonts w:ascii="Liberation Serif" w:hAnsi="Liberation Serif" w:cs="Liberation Serif"/>
          <w:sz w:val="24"/>
          <w:szCs w:val="24"/>
          <w:rtl w:val="true"/>
        </w:rPr>
        <w:t>ﷺ</w:t>
      </w:r>
      <w:r>
        <w:rPr>
          <w:rFonts w:cs="Liberation Serif"/>
          <w:b w:val="false"/>
          <w:bCs w:val="false"/>
          <w:sz w:val="24"/>
          <w:szCs w:val="24"/>
        </w:rPr>
        <w:t>, Медина предоставила им убежище, а сам Пророк</w:t>
      </w:r>
      <w:r>
        <w:rPr>
          <w:rFonts w:ascii="Liberation Serif" w:hAnsi="Liberation Serif" w:cs="Liberation Serif"/>
          <w:b w:val="false"/>
          <w:b w:val="false"/>
          <w:bCs w:val="false"/>
          <w:sz w:val="24"/>
          <w:szCs w:val="24"/>
          <w:rtl w:val="true"/>
        </w:rPr>
        <w:t>ﷺ</w:t>
      </w:r>
      <w:r>
        <w:rPr>
          <w:rFonts w:ascii="Liberation Serif" w:hAnsi="Liberation Serif" w:cs="Liberation Serif"/>
          <w:b w:val="false"/>
          <w:b w:val="false"/>
          <w:bCs w:val="false"/>
          <w:sz w:val="24"/>
          <w:szCs w:val="24"/>
        </w:rPr>
        <w:t xml:space="preserve"> </w:t>
      </w:r>
      <w:r>
        <w:rPr>
          <w:rFonts w:cs="Liberation Serif"/>
          <w:b w:val="false"/>
          <w:bCs w:val="false"/>
          <w:sz w:val="24"/>
          <w:szCs w:val="24"/>
        </w:rPr>
        <w:t xml:space="preserve">заключил с ними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Мединское соглашение</w:t>
      </w:r>
      <w:r>
        <w:rPr>
          <w:rFonts w:cs="Liberation Serif"/>
          <w:b w:val="false"/>
          <w:bCs w:val="false"/>
          <w:sz w:val="24"/>
          <w:szCs w:val="24"/>
        </w:rPr>
        <w:t>, гарантировавшее им права и безопасность. Однако их склонность к нарушению договоров вскоре взяла верх. Так было с предательством Бану Кайнука, посягнувших на честь</w:t>
      </w:r>
      <w:r>
        <w:rPr>
          <w:rFonts w:cs="Liberation Serif"/>
          <w:sz w:val="24"/>
          <w:szCs w:val="24"/>
        </w:rPr>
        <w:t xml:space="preserve"> мусульман; затем с заговором Бану Надир, пытавшихся убить Пророка</w:t>
      </w:r>
      <w:r>
        <w:rPr>
          <w:rFonts w:ascii="Liberation Serif" w:hAnsi="Liberation Serif" w:cs="Liberation Serif"/>
          <w:sz w:val="24"/>
          <w:szCs w:val="24"/>
          <w:rtl w:val="true"/>
        </w:rPr>
        <w:t>ﷺ</w:t>
      </w:r>
      <w:r>
        <w:rPr>
          <w:rFonts w:cs="Liberation Serif"/>
          <w:sz w:val="24"/>
          <w:szCs w:val="24"/>
        </w:rPr>
        <w:t>; а затем с самым тяжёлым предательством Бану Курайза во время битвы у Рва, когда они выступили на стороне многобожников против мусульман. Вероломство всегда оставалось их отличительной чертой.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Однако этим дело не ограничилось. История свидетельствует об их предательстве по отношению к пророкам и посланникам Аллаха: они убивали их, отвергали их призыв и искажали слова Писания, как описал их сам Всевышний Аллах.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Поэтому противостояние с ними должно носить характер борьбы за само существование, а не ограничиваться спором о границах. Описанные исторические примеры сегодня особенно наглядно проявляются на Благословенной земле, прежде всего в секторе Газа.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Еврейское образование, навлекшее на себя гнев Аллаха, ежедневно подтверждает то, что не соблюдает по отношению к верующим ни договоров, ни обязательств. Ежедневное кровопролитие, разорванные дети и женщины, насильственное изгнание людей и целенаправленное уничтожение всего необходимого для жизни — всё это является живым свидетельством демонической природы этого образования.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sz w:val="24"/>
          <w:szCs w:val="24"/>
        </w:rPr>
        <w:t xml:space="preserve">Происходящее в Газе подтверждает преступную сущность еврейского образования, а </w:t>
      </w:r>
      <w:r>
        <w:rPr>
          <w:rFonts w:cs="Liberation Serif"/>
          <w:b w:val="false"/>
          <w:bCs w:val="false"/>
          <w:sz w:val="24"/>
          <w:szCs w:val="24"/>
        </w:rPr>
        <w:t xml:space="preserve">операция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 xml:space="preserve">«Ураган аль-Аксы» </w:t>
      </w:r>
      <w:r>
        <w:rPr>
          <w:rFonts w:cs="Liberation Serif"/>
          <w:b w:val="false"/>
          <w:bCs w:val="false"/>
          <w:sz w:val="24"/>
          <w:szCs w:val="24"/>
        </w:rPr>
        <w:t>показала, что это образование мы можем устранить с нашей земли.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Учитывая все эти очевидные факты, как человек, обладающий разумом, может рассчитывать на «соглашения в сфере безопасности» или «всеобъемлющий мир» с образованием, которое изначально было построено на кровопролитии?!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Надежда на мир с оккупантом — это погоня за миражом, отказ и попрание незыблемых норм Шариата. Торопливое движение к нормализации отношений несёт в себе серьёзную опасность как с точки зрения Шариата, так и с политической точки зрения. Призывы к миру или перемирию с оккупантом под предлогом политического реализма либо стремления избежать конфронтации представляют серьёзную угрозу и большое зло во всех отношениях.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 xml:space="preserve">1. Опасность с точки зрения Шариата.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Н</w:t>
      </w:r>
      <w:r>
        <w:rPr>
          <w:rFonts w:cs="Liberation Serif"/>
          <w:sz w:val="24"/>
          <w:szCs w:val="24"/>
        </w:rPr>
        <w:t>едопустимо отказываться от земель мусульман и их святынь либо признавать за оккупантами право хотя бы на пядь этих земель. Захваченная земля не становится собственностью захватчика с течением времени, а любое соглашение, предусматривающее отказ от неё или признание законности власти оккупантов, является абсолютно недопустимым, поскольку противоречит категорическим положениям Шариата, предписывающим вести джихад против оккупанта и отражать агрессию против земель Ислама.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 xml:space="preserve">2. Политическая опасность.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С</w:t>
      </w:r>
      <w:r>
        <w:rPr>
          <w:rFonts w:cs="Liberation Serif"/>
          <w:sz w:val="24"/>
          <w:szCs w:val="24"/>
        </w:rPr>
        <w:t>овременный исторический опыт однозначно показывает, что стремление к миру с евреями приносит лишь ещё большую зависимость и унижение, а оккупант рассматривает любые договорённости лишь как средство получения бесплатных гарантий собственной безопасности. Поэтому принятие его условий под названием «соглашений в сфере безопасности» является лишь подготовкой к дальнейшему укреплению его господства и реализации его стремления установить контроль над всем регионом, особенно после того, как события в Газе нанесли серьёзный удар по его авторитету.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Сегодня Шариат обязывает не допустить подобных отклонений. Положение Уммы может быть исправлено лишь искренним политическим руководством, которое несёт исламский проект и поведёт за собой Умму. Будьте такими, какими желает видеть мусульман Аллах: искренне поклоняющимися Ему, стремящимися к Его довольству, исполняющими Его повеления, избегающими Его запретов и не боящимися порицания ради Аллаха.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Аллах Всевышний сказал:</w:t>
      </w:r>
    </w:p>
    <w:p>
      <w:pPr>
        <w:pStyle w:val="BodyText"/>
        <w:bidi w:val="1"/>
        <w:spacing w:lineRule="auto" w:line="360" w:before="0" w:after="113"/>
        <w:ind w:hanging="0" w:start="0" w:end="0"/>
        <w:jc w:val="center"/>
        <w:rPr/>
      </w:pPr>
      <w:r>
        <w:rPr>
          <w:rStyle w:val="Strong"/>
          <w:rFonts w:ascii="Liberation Serif" w:hAnsi="Liberation Serif" w:cs="Scheherazade"/>
          <w:b w:val="false"/>
          <w:b w:val="false"/>
          <w:bCs w:val="false"/>
          <w:sz w:val="32"/>
          <w:szCs w:val="32"/>
          <w:rtl w:val="true"/>
        </w:rPr>
        <w:t>يَا أَيُّهَا الَّذِينَ آمَنُوا اسْتَجِيبُوا لِلَّهِ وَلِلرَّسُولِ إِذَا دَعَاكُمْ لِمَا يُحْيِيكُمْ وَاعْلَمُوا أَنَّ اللَّهَ يَحُولُ بَيْنَ الْمَرْءِ وَقَلْبِهِ وَأَنَّهُ إِلَيْهِ تُحْشَرُونَ</w:t>
      </w:r>
    </w:p>
    <w:p>
      <w:pPr>
        <w:pStyle w:val="user2"/>
        <w:widowControl/>
        <w:suppressAutoHyphens w:val="true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b/>
          <w:bCs/>
          <w:sz w:val="24"/>
          <w:szCs w:val="24"/>
        </w:rPr>
        <w:t xml:space="preserve">«О те, которые уверовали! Отвечайте Аллаху и Посланнику, когда он призывает вас к тому, что дарует вам жизнь. Знайте, что Аллах - между человеком и его сердцем, и что вы будете собраны к Нему»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(8:24).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>Абду ад-Дали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>Член Информационного офиса Хизб ут-Тахрир в Сирии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</w:rPr>
        <w:t>05.08.2026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user2">
    <w:name w:val="Блочная цитата (user)"/>
    <w:basedOn w:val="Normal"/>
    <w:qFormat/>
    <w:pPr>
      <w:spacing w:before="0" w:after="283"/>
      <w:ind w:hanging="0" w:start="567" w:end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44</TotalTime>
  <Application>LibreOffice/26.2.4.2$Linux_X86_64 LibreOffice_project/0229ac93fcf0d7cbc6376066c6f35021cef002dc</Application>
  <AppVersion>15.0000</AppVersion>
  <Pages>4</Pages>
  <Words>1050</Words>
  <Characters>6832</Characters>
  <CharactersWithSpaces>7854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2026-08-05T09:03:35Z</dcterms:created>
  <dc:creator/>
  <dc:description/>
  <dc:language>ru-RU</dc:language>
  <cp:lastModifiedBy/>
  <dcterms:modified xsi:type="dcterms:W3CDTF">2026-08-11T19:19:38Z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