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 w:start="0" w:end="0"/>
        <w:jc w:val="center"/>
        <w:rPr>
          <w:rFonts w:ascii="Liberation Serif" w:hAnsi="Liberation Serif"/>
          <w:b w:val="false"/>
          <w:bCs w:val="false"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  <w:t>Газета «Ар-Рая»</w:t>
      </w:r>
    </w:p>
    <w:p>
      <w:pPr>
        <w:pStyle w:val="Heading3"/>
        <w:bidi w:val="0"/>
        <w:spacing w:lineRule="auto" w:line="360" w:before="0" w:after="113"/>
        <w:ind w:hanging="0" w:start="0" w:end="0"/>
        <w:jc w:val="center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Саммит НАТО в Анкаре и роль Турции в нём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b w:val="false"/>
          <w:bCs w:val="false"/>
          <w:sz w:val="24"/>
          <w:szCs w:val="24"/>
        </w:rPr>
        <w:t xml:space="preserve">7–8 июля 2026 года в столице Турции, Анкаре состоялся </w:t>
      </w:r>
      <w:r>
        <w:rPr>
          <w:b w:val="false"/>
          <w:bCs w:val="false"/>
          <w:sz w:val="24"/>
          <w:szCs w:val="24"/>
        </w:rPr>
        <w:t xml:space="preserve">36-й саммит Организации Североатлантического договора (НАТО). В итоговом заявлении саммита был закреплён ряд обязательств по укреплению так называемого оборонного потенциала альянса. В частности, страны-члены обязались увеличить оборонные расходы до </w:t>
      </w:r>
      <w:r>
        <w:rPr>
          <w:rStyle w:val="Strong"/>
          <w:b w:val="false"/>
          <w:bCs w:val="false"/>
          <w:sz w:val="24"/>
          <w:szCs w:val="24"/>
        </w:rPr>
        <w:t>5 %</w:t>
      </w:r>
      <w:r>
        <w:rPr>
          <w:b w:val="false"/>
          <w:bCs w:val="false"/>
          <w:sz w:val="24"/>
          <w:szCs w:val="24"/>
        </w:rPr>
        <w:t xml:space="preserve"> своих государственных бюджетов. Кроме того, в заявлении содержался призыв к Ирану не обзаводиться ядерным оружием и соблюдать свободу судоходства в Ормузском проливе.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На саммите Турция продемонстрировала необычайную преданность альянсу. Так, глава Управления по связям при Администрации президента Турции Бурханеддин Дуран заявил: </w:t>
      </w:r>
      <w:r>
        <w:rPr>
          <w:b w:val="false"/>
          <w:bCs w:val="false"/>
          <w:i/>
          <w:iCs/>
          <w:sz w:val="24"/>
          <w:szCs w:val="24"/>
        </w:rPr>
        <w:t>«Интенсивная дипломатическая деятельность в рамках саммита вновь продемонстрировала активную роль Турции в укреплении международного мира, безопасности и стабильности».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Он также сообщил, что президент Эрдоган и президент США обсудили развитие двусторонних отношений между двумя государствами, расширение сотрудничества в сфере оборонной промышленности, торговли и безопасности, вопросы архитектуры европейской безопасности, а также региональные и международные события.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Трамп также пересмотрел вопрос об освобождении Турции от санкций, введённых в отношении неё в соответствии с законом </w:t>
      </w:r>
      <w:r>
        <w:rPr>
          <w:rStyle w:val="Strong"/>
          <w:b w:val="false"/>
          <w:bCs w:val="false"/>
          <w:sz w:val="24"/>
          <w:szCs w:val="24"/>
        </w:rPr>
        <w:t>CAATSA</w:t>
      </w:r>
      <w:r>
        <w:rPr>
          <w:b w:val="false"/>
          <w:bCs w:val="false"/>
          <w:sz w:val="24"/>
          <w:szCs w:val="24"/>
        </w:rPr>
        <w:t xml:space="preserve"> («О противодействии противникам Америки посредством санкций»), а также о её возвращении в программу оснащения истребителями </w:t>
      </w:r>
      <w:r>
        <w:rPr>
          <w:rStyle w:val="Strong"/>
          <w:b w:val="false"/>
          <w:bCs w:val="false"/>
          <w:sz w:val="24"/>
          <w:szCs w:val="24"/>
        </w:rPr>
        <w:t>F-35</w:t>
      </w:r>
      <w:r>
        <w:rPr>
          <w:b w:val="false"/>
          <w:bCs w:val="false"/>
          <w:sz w:val="24"/>
          <w:szCs w:val="24"/>
        </w:rPr>
        <w:t xml:space="preserve">, при условии, что Турция избавится от российских зенитно-ракетных комплексов </w:t>
      </w:r>
      <w:r>
        <w:rPr>
          <w:rStyle w:val="Strong"/>
          <w:b w:val="false"/>
          <w:bCs w:val="false"/>
          <w:sz w:val="24"/>
          <w:szCs w:val="24"/>
        </w:rPr>
        <w:t>С-400</w:t>
      </w:r>
      <w:r>
        <w:rPr>
          <w:b w:val="false"/>
          <w:bCs w:val="false"/>
          <w:sz w:val="24"/>
          <w:szCs w:val="24"/>
        </w:rPr>
        <w:t>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Эрдоган оказал Трампу особенно тёплый приём, сопровождавшийся демонстрацией дружеских отношений и знаков особого уважения, что заметно отличалось от того, как принимали других участников саммита.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Турция также объявила о намерении увеличить свои оборонные расходы до </w:t>
      </w:r>
      <w:r>
        <w:rPr>
          <w:rStyle w:val="Strong"/>
          <w:b w:val="false"/>
          <w:bCs w:val="false"/>
          <w:sz w:val="24"/>
          <w:szCs w:val="24"/>
        </w:rPr>
        <w:t>5 %</w:t>
      </w:r>
      <w:r>
        <w:rPr>
          <w:b w:val="false"/>
          <w:bCs w:val="false"/>
          <w:sz w:val="24"/>
          <w:szCs w:val="24"/>
        </w:rPr>
        <w:t xml:space="preserve"> ВВП к концу </w:t>
      </w:r>
      <w:r>
        <w:rPr>
          <w:rStyle w:val="Strong"/>
          <w:b w:val="false"/>
          <w:bCs w:val="false"/>
          <w:sz w:val="24"/>
          <w:szCs w:val="24"/>
        </w:rPr>
        <w:t>2030 года</w:t>
      </w:r>
      <w:r>
        <w:rPr>
          <w:b w:val="false"/>
          <w:bCs w:val="false"/>
          <w:sz w:val="24"/>
          <w:szCs w:val="24"/>
        </w:rPr>
        <w:t>. При этом она уже располагает второй по численности армией в НАТО после США.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Генеральный секретарь НАТО Марк Рютте заявил: </w:t>
      </w:r>
      <w:r>
        <w:rPr>
          <w:b w:val="false"/>
          <w:bCs w:val="false"/>
          <w:i/>
          <w:iCs/>
          <w:sz w:val="24"/>
          <w:szCs w:val="24"/>
        </w:rPr>
        <w:t>«Турция является важной страной благодаря своим оборонным компаниям, число которых достигает примерно трёх тысяч».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По сообщению </w:t>
      </w:r>
      <w:r>
        <w:rPr>
          <w:rStyle w:val="Strong"/>
          <w:b w:val="false"/>
          <w:bCs w:val="false"/>
          <w:sz w:val="24"/>
          <w:szCs w:val="24"/>
        </w:rPr>
        <w:t>BBC</w:t>
      </w:r>
      <w:r>
        <w:rPr>
          <w:b w:val="false"/>
          <w:bCs w:val="false"/>
          <w:sz w:val="24"/>
          <w:szCs w:val="24"/>
        </w:rPr>
        <w:t>, Турция играет ключевую роль в оперативной структуре НАТО благодаря следующим объектам: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авиабазам </w:t>
      </w:r>
      <w:r>
        <w:rPr>
          <w:rStyle w:val="Strong"/>
          <w:b w:val="false"/>
          <w:bCs w:val="false"/>
          <w:sz w:val="24"/>
          <w:szCs w:val="24"/>
        </w:rPr>
        <w:t>Инджирлик</w:t>
      </w:r>
      <w:r>
        <w:rPr>
          <w:b w:val="false"/>
          <w:bCs w:val="false"/>
          <w:sz w:val="24"/>
          <w:szCs w:val="24"/>
        </w:rPr>
        <w:t xml:space="preserve">, </w:t>
      </w:r>
      <w:r>
        <w:rPr>
          <w:rStyle w:val="Strong"/>
          <w:b w:val="false"/>
          <w:bCs w:val="false"/>
          <w:sz w:val="24"/>
          <w:szCs w:val="24"/>
        </w:rPr>
        <w:t>Конья</w:t>
      </w:r>
      <w:r>
        <w:rPr>
          <w:b w:val="false"/>
          <w:bCs w:val="false"/>
          <w:sz w:val="24"/>
          <w:szCs w:val="24"/>
        </w:rPr>
        <w:t xml:space="preserve"> и </w:t>
      </w:r>
      <w:r>
        <w:rPr>
          <w:rStyle w:val="Strong"/>
          <w:b w:val="false"/>
          <w:bCs w:val="false"/>
          <w:sz w:val="24"/>
          <w:szCs w:val="24"/>
        </w:rPr>
        <w:t>Эрхач</w:t>
      </w:r>
      <w:r>
        <w:rPr>
          <w:b w:val="false"/>
          <w:bCs w:val="false"/>
          <w:sz w:val="24"/>
          <w:szCs w:val="24"/>
        </w:rPr>
        <w:t>;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радиолокационным станциям в </w:t>
      </w:r>
      <w:r>
        <w:rPr>
          <w:rStyle w:val="Strong"/>
          <w:b w:val="false"/>
          <w:bCs w:val="false"/>
          <w:sz w:val="24"/>
          <w:szCs w:val="24"/>
        </w:rPr>
        <w:t>Кюреджике</w:t>
      </w:r>
      <w:r>
        <w:rPr>
          <w:b w:val="false"/>
          <w:bCs w:val="false"/>
          <w:sz w:val="24"/>
          <w:szCs w:val="24"/>
        </w:rPr>
        <w:t xml:space="preserve"> и </w:t>
      </w:r>
      <w:r>
        <w:rPr>
          <w:rStyle w:val="Strong"/>
          <w:b w:val="false"/>
          <w:bCs w:val="false"/>
          <w:sz w:val="24"/>
          <w:szCs w:val="24"/>
        </w:rPr>
        <w:t>Кеседжике</w:t>
      </w:r>
      <w:r>
        <w:rPr>
          <w:b w:val="false"/>
          <w:bCs w:val="false"/>
          <w:sz w:val="24"/>
          <w:szCs w:val="24"/>
        </w:rPr>
        <w:t>;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командованию сухопутных войск НАТО в </w:t>
      </w:r>
      <w:r>
        <w:rPr>
          <w:rStyle w:val="Strong"/>
          <w:b w:val="false"/>
          <w:bCs w:val="false"/>
          <w:sz w:val="24"/>
          <w:szCs w:val="24"/>
        </w:rPr>
        <w:t>Измире</w:t>
      </w:r>
      <w:r>
        <w:rPr>
          <w:b w:val="false"/>
          <w:bCs w:val="false"/>
          <w:sz w:val="24"/>
          <w:szCs w:val="24"/>
        </w:rPr>
        <w:t>;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объединённым центрам управления воздушными операциями, расположенным в ряде провинций;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военно-морской базе </w:t>
      </w:r>
      <w:r>
        <w:rPr>
          <w:rStyle w:val="Strong"/>
          <w:b w:val="false"/>
          <w:bCs w:val="false"/>
          <w:sz w:val="24"/>
          <w:szCs w:val="24"/>
        </w:rPr>
        <w:t>Аксаз</w:t>
      </w:r>
      <w:r>
        <w:rPr>
          <w:b w:val="false"/>
          <w:bCs w:val="false"/>
          <w:sz w:val="24"/>
          <w:szCs w:val="24"/>
        </w:rPr>
        <w:t>;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портам </w:t>
      </w:r>
      <w:r>
        <w:rPr>
          <w:rStyle w:val="Strong"/>
          <w:b w:val="false"/>
          <w:bCs w:val="false"/>
          <w:sz w:val="24"/>
          <w:szCs w:val="24"/>
        </w:rPr>
        <w:t>Ташуджу</w:t>
      </w:r>
      <w:r>
        <w:rPr>
          <w:b w:val="false"/>
          <w:bCs w:val="false"/>
          <w:sz w:val="24"/>
          <w:szCs w:val="24"/>
        </w:rPr>
        <w:t xml:space="preserve"> и </w:t>
      </w:r>
      <w:r>
        <w:rPr>
          <w:rStyle w:val="Strong"/>
          <w:b w:val="false"/>
          <w:bCs w:val="false"/>
          <w:sz w:val="24"/>
          <w:szCs w:val="24"/>
        </w:rPr>
        <w:t>Искендерун</w:t>
      </w:r>
      <w:r>
        <w:rPr>
          <w:b w:val="false"/>
          <w:bCs w:val="false"/>
          <w:sz w:val="24"/>
          <w:szCs w:val="24"/>
        </w:rPr>
        <w:t>, которые при необходимости могут быть использованы в военных целях.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Во время текущей войны Америки и еврейского образования против Ирана, системы противовоздушной обороны НАТО перехватывали ракеты, запущенные из Ирана в направлении Турции. Это наглядно продемонстрировало практическое значение данной инфраструктуры и место Турции в системе безопасности альянса.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Турция также намерена увеличить свои расходы на нужды НАТО с </w:t>
      </w:r>
      <w:r>
        <w:rPr>
          <w:rStyle w:val="Strong"/>
          <w:b w:val="false"/>
          <w:bCs w:val="false"/>
          <w:sz w:val="24"/>
          <w:szCs w:val="24"/>
        </w:rPr>
        <w:t>20 миллиардов</w:t>
      </w:r>
      <w:r>
        <w:rPr>
          <w:b w:val="false"/>
          <w:bCs w:val="false"/>
          <w:sz w:val="24"/>
          <w:szCs w:val="24"/>
        </w:rPr>
        <w:t xml:space="preserve"> в текущем году до </w:t>
      </w:r>
      <w:r>
        <w:rPr>
          <w:rStyle w:val="Strong"/>
          <w:b w:val="false"/>
          <w:bCs w:val="false"/>
          <w:sz w:val="24"/>
          <w:szCs w:val="24"/>
        </w:rPr>
        <w:t>70 миллиардов</w:t>
      </w:r>
      <w:r>
        <w:rPr>
          <w:b w:val="false"/>
          <w:bCs w:val="false"/>
          <w:sz w:val="24"/>
          <w:szCs w:val="24"/>
        </w:rPr>
        <w:t xml:space="preserve"> в последующие годы, что сделает её одним из крупнейших участников альянса по объёму финансового вклада.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Глубокая вовлечённость Турции в деятельность НАТО и её немаленький вклад в альянс вызывают серьёзные вопросы относительно её исламской идентичности и её подлинной позиции: оказывает ли Турция мусульманским странам такую же поддержку, какую она оказывает НАТО?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Что, например, сделала Турция как гарант соглашения о прекращении огня для Газы и её жителей, которые до сих пор открыто подвергаются истреблению?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Турецкие государственные СМИ создают образ Турции как защитницы мусульман Газы, подвергающихся уничтожению, противницы оккупации арабских земель в Сирии и Ливане еврейским образованием, защитницы мусульман-уйгуров тюркского происхождения, чья идентичность планомерно стирается, а также сторонницы других мусульманских народов, переживающих бедствия.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Однако всё это существует лишь на уровне публичной риторики. В действительности же заявления Турции о поддержке мусульманских народов являются иллюзией и ложью, поскольку на практике она оказывает максимальную финансовую и военную поддержку НАТО, являющемуся подлинным врагом Ислама и мусульман.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Крупнейшие государства этого альянса — Америка, Великобритания и Франция — являются преступными колониальными державами, которые вторглись во все мусульманские страны, включая Турцию, уничтожили их Халифат, раздробили их земли, изгнали народы из родных мест, насадили в самом сердце их земель раковую опухоль — еврейское образование, истощили их богатства, принесли им неисчислимые бедствия и продолжают делать это по сей день. Так почему же Турция поддерживает этот проклятый дьявольский альянс?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Вместо того чтобы поддерживать мусульманские страны и объединяться с ними в решении судьбоносных вопросов, Турция отвернулась от них и стала надёжным стражем восточных рубежей западного, европейско-американского колониального блока.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НАТО должно было прекратить своё существование как союз, поскольку оно создавалось для противостояния Советскому Союзу и коммунизму в XX веке. После распада коммунистической системы необходимость в существовании альянса отпала. Однако НАТО нашло себе нового противника — Ислам. В подтверждение своих слов он приводит высказывание бывшего генерального секретаря НАТО Уэсли Кларка, который после падения коммунистической системы сказал: </w:t>
      </w:r>
      <w:r>
        <w:rPr>
          <w:b w:val="false"/>
          <w:bCs w:val="false"/>
          <w:i/>
          <w:iCs/>
          <w:sz w:val="24"/>
          <w:szCs w:val="24"/>
        </w:rPr>
        <w:t>«Мы сделали Ислам врагом альянса».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Так почему же Турция под руководством Эрдогана остаётся в союзе с альянсом, который враждебен Исламу и ведёт борьбу против мусульман?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Какой смысл поощрять ношение хиджаба и чтение Корана в турецких мечетях, если одновременно заключаются союзы с самыми непримиримыми врагами Ислама в таких ключевых вопросах, как оборона, безопасность и военно-политические альянсы?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Что это за логика? И что это за Ислам? Ведь человек должен ясно понимать, с кем он заключает союз и против кого он направлен.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Сегодня турецкие политики обязаны пересмотреть внешнеполитический курс Турции и привлечь государство к ответственности за эти грязные союзы с наиболее ожесточёнными врагами Ислама. Каждый сознательный мусульманин в Турции должен задаться вопросом об этом серьёзном стратегическом просчёте, который турецкое государство совершало на протяжении более семидесяти лет, а также задуматься над тем, как устранить эту проблему и изменить нынешний курс.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Настойчивое стремление турецкого руководства и далее защищать Америку, Великобританию, Францию и другие европейские государства, составляющие основу НАТО, означает, что Турция выступит против любой мусульманской страны, которая вступит в конфликт с одним из этих государств или вообще с любой западной страной. Следовательно в любом будущем противостоянии Турция фактически окажется на стороне врагов Исламской Уммы.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Если, например, Исламское государство возникнет в Шаме, Ираке, Египте или на Аравийском полуострове, то Турция станет его первым противником, поскольку в качестве одного из ключевых членов НАТО будет защищать интересы Запада, Америки и Европы.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Турция должна немедленно изменить свой внешнеполитический курс и встать на сторону подлинных интересов своей Уммы. Турецкому руководству следует прекратить вводить мусульман в заблуждение заявлениями о том, что Турция сегодня является политическим ориентиром мусульманского мира, тогда как в действительности она служит надёжным щитом Европы перед лицом любого будущего исламского возрождения.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sz w:val="24"/>
          <w:szCs w:val="24"/>
        </w:rPr>
        <w:t>Ахмад Хатвани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</w:rPr>
        <w:t>05.08.2026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user1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user">
    <w:name w:val="Символ нумерации (user)"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user3">
    <w:name w:val="Блочная цитата (user)"/>
    <w:basedOn w:val="Normal"/>
    <w:qFormat/>
    <w:pPr>
      <w:spacing w:before="0" w:after="283"/>
      <w:ind w:hanging="0" w:start="567" w:end="56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30</TotalTime>
  <Application>LibreOffice/26.2.4.2$Linux_X86_64 LibreOffice_project/0229ac93fcf0d7cbc6376066c6f35021cef002dc</Application>
  <AppVersion>15.0000</AppVersion>
  <Pages>4</Pages>
  <Words>951</Words>
  <Characters>6320</Characters>
  <CharactersWithSpaces>7234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2026-08-05T08:58:32Z</dcterms:created>
  <dc:creator/>
  <dc:description/>
  <dc:language>ru-RU</dc:language>
  <cp:lastModifiedBy/>
  <dcterms:modified xsi:type="dcterms:W3CDTF">2026-08-11T19:16:44Z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