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1"/>
        <w:rPr>
          <w:rStyle w:val="Style20"/>
          <w:lang w:val="ru-RU"/>
        </w:rPr>
      </w:pPr>
      <w:r>
        <w:rPr>
          <w:lang w:val="ru-RU"/>
        </w:rPr>
        <w:drawing>
          <wp:anchor distT="0" distB="0" distL="0" distR="0" simplePos="0" relativeHeight="21" behindDoc="1" locked="0" layoutInCell="0" allowOverlap="1">
            <wp:simplePos x="0" y="0"/>
            <wp:positionH relativeFrom="page">
              <wp:align>left</wp:align>
            </wp:positionH>
            <wp:positionV relativeFrom="page">
              <wp:align>top</wp:align>
            </wp:positionV>
            <wp:extent cx="7560310" cy="1732280"/>
            <wp:effectExtent l="0" t="0" r="0" b="0"/>
            <wp:wrapNone/>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2"/>
                    <a:stretch>
                      <a:fillRect/>
                    </a:stretch>
                  </pic:blipFill>
                  <pic:spPr bwMode="auto">
                    <a:xfrm>
                      <a:off x="0" y="0"/>
                      <a:ext cx="7560310" cy="1732280"/>
                    </a:xfrm>
                    <a:prstGeom prst="rect">
                      <a:avLst/>
                    </a:prstGeom>
                    <a:noFill/>
                  </pic:spPr>
                </pic:pic>
              </a:graphicData>
            </a:graphic>
          </wp:anchor>
        </w:drawing>
        <mc:AlternateContent>
          <mc:Choice Requires="wps">
            <w:drawing>
              <wp:anchor distT="0" distB="0" distL="0" distR="0" simplePos="0" relativeHeight="22" behindDoc="0" locked="0" layoutInCell="1" allowOverlap="1" wp14:anchorId="28DE2B30">
                <wp:simplePos x="0" y="0"/>
                <wp:positionH relativeFrom="column">
                  <wp:posOffset>1470660</wp:posOffset>
                </wp:positionH>
                <wp:positionV relativeFrom="page">
                  <wp:posOffset>1440180</wp:posOffset>
                </wp:positionV>
                <wp:extent cx="2520315" cy="145415"/>
                <wp:effectExtent l="0" t="0" r="0" b="0"/>
                <wp:wrapNone/>
                <wp:docPr id="2" name="Надпись 5"/>
                <a:graphic xmlns:a="http://schemas.openxmlformats.org/drawingml/2006/main">
                  <a:graphicData uri="http://schemas.microsoft.com/office/word/2010/wordprocessingShape">
                    <wps:wsp>
                      <wps:cNvSpPr/>
                      <wps:spPr>
                        <a:xfrm>
                          <a:off x="0" y="0"/>
                          <a:ext cx="2520360" cy="145440"/>
                        </a:xfrm>
                        <a:prstGeom prst="rect">
                          <a:avLst/>
                        </a:prstGeom>
                        <a:noFill/>
                        <a:ln w="0">
                          <a:noFill/>
                        </a:ln>
                      </wps:spPr>
                      <wps:style>
                        <a:lnRef idx="0"/>
                        <a:fillRef idx="0"/>
                        <a:effectRef idx="0"/>
                        <a:fontRef idx="minor"/>
                      </wps:style>
                      <wps:txbx>
                        <w:txbxContent>
                          <w:p>
                            <w:pPr>
                              <w:pStyle w:val="user2"/>
                              <w:spacing w:lineRule="auto" w:line="240" w:before="0" w:after="0"/>
                              <w:jc w:val="center"/>
                              <w:rPr>
                                <w:rFonts w:ascii="Times New Roman" w:hAnsi="Times New Roman"/>
                              </w:rPr>
                            </w:pPr>
                            <w:r>
                              <w:rPr>
                                <w:rFonts w:ascii="Times New Roman" w:hAnsi="Times New Roman"/>
                                <w:b/>
                                <w:bCs/>
                                <w:color w:val="000000"/>
                                <w:sz w:val="20"/>
                                <w:szCs w:val="20"/>
                              </w:rPr>
                              <w:t>Четверг, 1</w:t>
                            </w:r>
                            <w:r>
                              <w:rPr>
                                <w:rFonts w:ascii="Times New Roman" w:hAnsi="Times New Roman"/>
                                <w:b/>
                                <w:bCs/>
                                <w:color w:val="000000"/>
                                <w:sz w:val="20"/>
                                <w:szCs w:val="20"/>
                                <w:lang w:val="en-US"/>
                              </w:rPr>
                              <w:t>6</w:t>
                            </w:r>
                            <w:r>
                              <w:rPr>
                                <w:rFonts w:ascii="Times New Roman" w:hAnsi="Times New Roman"/>
                                <w:b/>
                                <w:bCs/>
                                <w:color w:val="000000"/>
                                <w:sz w:val="20"/>
                                <w:szCs w:val="20"/>
                                <w:lang w:val="ru-RU"/>
                              </w:rPr>
                              <w:t xml:space="preserve"> Сафара </w:t>
                            </w:r>
                            <w:r>
                              <w:rPr>
                                <w:rFonts w:ascii="Times New Roman" w:hAnsi="Times New Roman"/>
                                <w:b/>
                                <w:bCs/>
                                <w:color w:val="000000"/>
                                <w:sz w:val="20"/>
                                <w:szCs w:val="20"/>
                              </w:rPr>
                              <w:t>1448 г.х.</w:t>
                            </w:r>
                          </w:p>
                        </w:txbxContent>
                      </wps:txbx>
                      <wps:bodyPr lIns="0" tIns="0" rIns="0" bIns="0" anchor="ctr" upright="1">
                        <a:spAutoFit/>
                      </wps:bodyPr>
                    </wps:wsp>
                  </a:graphicData>
                </a:graphic>
              </wp:anchor>
            </w:drawing>
          </mc:Choice>
          <mc:Fallback>
            <w:pict>
              <v:rect id="shape_0" stroked="f" o:allowincell="f" style="position:absolute;margin-left:115.8pt;margin-top:113.4pt;width:198.4pt;height:11.4pt;mso-wrap-style:square;v-text-anchor:middle;mso-position-vertical-relative:page" wp14:anchorId="28DE2B30">
                <v:fill o:detectmouseclick="t" on="false"/>
                <v:stroke color="#3465a4" joinstyle="round" endcap="flat"/>
                <v:textbox>
                  <w:txbxContent>
                    <w:p>
                      <w:pPr>
                        <w:pStyle w:val="user2"/>
                        <w:spacing w:lineRule="auto" w:line="240" w:before="0" w:after="0"/>
                        <w:jc w:val="center"/>
                        <w:rPr>
                          <w:rFonts w:ascii="Times New Roman" w:hAnsi="Times New Roman"/>
                        </w:rPr>
                      </w:pPr>
                      <w:r>
                        <w:rPr>
                          <w:rFonts w:ascii="Times New Roman" w:hAnsi="Times New Roman"/>
                          <w:b/>
                          <w:bCs/>
                          <w:color w:val="000000"/>
                          <w:sz w:val="20"/>
                          <w:szCs w:val="20"/>
                        </w:rPr>
                        <w:t>Четверг, 1</w:t>
                      </w:r>
                      <w:r>
                        <w:rPr>
                          <w:rFonts w:ascii="Times New Roman" w:hAnsi="Times New Roman"/>
                          <w:b/>
                          <w:bCs/>
                          <w:color w:val="000000"/>
                          <w:sz w:val="20"/>
                          <w:szCs w:val="20"/>
                          <w:lang w:val="en-US"/>
                        </w:rPr>
                        <w:t>6</w:t>
                      </w:r>
                      <w:r>
                        <w:rPr>
                          <w:rFonts w:ascii="Times New Roman" w:hAnsi="Times New Roman"/>
                          <w:b/>
                          <w:bCs/>
                          <w:color w:val="000000"/>
                          <w:sz w:val="20"/>
                          <w:szCs w:val="20"/>
                          <w:lang w:val="ru-RU"/>
                        </w:rPr>
                        <w:t xml:space="preserve"> Сафара </w:t>
                      </w:r>
                      <w:r>
                        <w:rPr>
                          <w:rFonts w:ascii="Times New Roman" w:hAnsi="Times New Roman"/>
                          <w:b/>
                          <w:bCs/>
                          <w:color w:val="000000"/>
                          <w:sz w:val="20"/>
                          <w:szCs w:val="20"/>
                        </w:rPr>
                        <w:t>1448 г.х.</w:t>
                      </w:r>
                    </w:p>
                  </w:txbxContent>
                </v:textbox>
                <w10:wrap type="none"/>
              </v:rect>
            </w:pict>
          </mc:Fallback>
        </mc:AlternateContent>
        <mc:AlternateContent>
          <mc:Choice Requires="wps">
            <w:drawing>
              <wp:anchor distT="0" distB="0" distL="0" distR="0" simplePos="0" relativeHeight="24" behindDoc="0" locked="0" layoutInCell="1" allowOverlap="1" wp14:anchorId="1A58CCAD">
                <wp:simplePos x="0" y="0"/>
                <wp:positionH relativeFrom="column">
                  <wp:posOffset>4178935</wp:posOffset>
                </wp:positionH>
                <wp:positionV relativeFrom="page">
                  <wp:posOffset>1440180</wp:posOffset>
                </wp:positionV>
                <wp:extent cx="939800" cy="145415"/>
                <wp:effectExtent l="0" t="0" r="0" b="0"/>
                <wp:wrapNone/>
                <wp:docPr id="3" name="Надпись 6"/>
                <a:graphic xmlns:a="http://schemas.openxmlformats.org/drawingml/2006/main">
                  <a:graphicData uri="http://schemas.microsoft.com/office/word/2010/wordprocessingShape">
                    <wps:wsp>
                      <wps:cNvSpPr/>
                      <wps:spPr>
                        <a:xfrm>
                          <a:off x="0" y="0"/>
                          <a:ext cx="939960" cy="145440"/>
                        </a:xfrm>
                        <a:prstGeom prst="rect">
                          <a:avLst/>
                        </a:prstGeom>
                        <a:noFill/>
                        <a:ln w="0">
                          <a:noFill/>
                        </a:ln>
                      </wps:spPr>
                      <wps:style>
                        <a:lnRef idx="0"/>
                        <a:fillRef idx="0"/>
                        <a:effectRef idx="0"/>
                        <a:fontRef idx="minor"/>
                      </wps:style>
                      <wps:txbx>
                        <w:txbxContent>
                          <w:p>
                            <w:pPr>
                              <w:pStyle w:val="user2"/>
                              <w:spacing w:lineRule="auto" w:line="240" w:before="0" w:after="0"/>
                              <w:jc w:val="center"/>
                              <w:rPr>
                                <w:rFonts w:ascii="Times New Roman" w:hAnsi="Times New Roman"/>
                              </w:rPr>
                            </w:pPr>
                            <w:r>
                              <w:rPr>
                                <w:rFonts w:cs="Tahoma" w:ascii="Times New Roman" w:hAnsi="Times New Roman"/>
                                <w:b/>
                                <w:bCs/>
                                <w:color w:val="000000"/>
                                <w:sz w:val="20"/>
                                <w:szCs w:val="20"/>
                              </w:rPr>
                              <w:t xml:space="preserve">30.07.2026 </w:t>
                            </w:r>
                          </w:p>
                        </w:txbxContent>
                      </wps:txbx>
                      <wps:bodyPr lIns="0" tIns="0" rIns="0" bIns="0" anchor="ctr" upright="1">
                        <a:spAutoFit/>
                      </wps:bodyPr>
                    </wps:wsp>
                  </a:graphicData>
                </a:graphic>
              </wp:anchor>
            </w:drawing>
          </mc:Choice>
          <mc:Fallback>
            <w:pict>
              <v:rect id="shape_0" stroked="f" o:allowincell="f" style="position:absolute;margin-left:329.05pt;margin-top:113.4pt;width:73.95pt;height:11.4pt;mso-wrap-style:square;v-text-anchor:middle;mso-position-vertical-relative:page" wp14:anchorId="1A58CCAD">
                <v:fill o:detectmouseclick="t" on="false"/>
                <v:stroke color="#3465a4" joinstyle="round" endcap="flat"/>
                <v:textbox>
                  <w:txbxContent>
                    <w:p>
                      <w:pPr>
                        <w:pStyle w:val="user2"/>
                        <w:spacing w:lineRule="auto" w:line="240" w:before="0" w:after="0"/>
                        <w:jc w:val="center"/>
                        <w:rPr>
                          <w:rFonts w:ascii="Times New Roman" w:hAnsi="Times New Roman"/>
                        </w:rPr>
                      </w:pPr>
                      <w:r>
                        <w:rPr>
                          <w:rFonts w:cs="Tahoma" w:ascii="Times New Roman" w:hAnsi="Times New Roman"/>
                          <w:b/>
                          <w:bCs/>
                          <w:color w:val="000000"/>
                          <w:sz w:val="20"/>
                          <w:szCs w:val="20"/>
                        </w:rPr>
                        <w:t xml:space="preserve">30.07.2026 </w:t>
                      </w:r>
                    </w:p>
                  </w:txbxContent>
                </v:textbox>
                <w10:wrap type="none"/>
              </v:rect>
            </w:pict>
          </mc:Fallback>
        </mc:AlternateContent>
        <mc:AlternateContent>
          <mc:Choice Requires="wps">
            <w:drawing>
              <wp:anchor distT="0" distB="0" distL="0" distR="0" simplePos="0" relativeHeight="26" behindDoc="0" locked="0" layoutInCell="1" allowOverlap="1" wp14:anchorId="0A1F0DE8">
                <wp:simplePos x="0" y="0"/>
                <wp:positionH relativeFrom="column">
                  <wp:posOffset>-243840</wp:posOffset>
                </wp:positionH>
                <wp:positionV relativeFrom="page">
                  <wp:posOffset>1440180</wp:posOffset>
                </wp:positionV>
                <wp:extent cx="1526540" cy="145415"/>
                <wp:effectExtent l="0" t="0" r="0" b="0"/>
                <wp:wrapNone/>
                <wp:docPr id="4" name="Надпись 7"/>
                <a:graphic xmlns:a="http://schemas.openxmlformats.org/drawingml/2006/main">
                  <a:graphicData uri="http://schemas.microsoft.com/office/word/2010/wordprocessingShape">
                    <wps:wsp>
                      <wps:cNvSpPr/>
                      <wps:spPr>
                        <a:xfrm>
                          <a:off x="0" y="0"/>
                          <a:ext cx="1526400" cy="145440"/>
                        </a:xfrm>
                        <a:prstGeom prst="rect">
                          <a:avLst/>
                        </a:prstGeom>
                        <a:noFill/>
                        <a:ln w="0">
                          <a:noFill/>
                        </a:ln>
                      </wps:spPr>
                      <wps:style>
                        <a:lnRef idx="0"/>
                        <a:fillRef idx="0"/>
                        <a:effectRef idx="0"/>
                        <a:fontRef idx="minor"/>
                      </wps:style>
                      <wps:txbx>
                        <w:txbxContent>
                          <w:p>
                            <w:pPr>
                              <w:pStyle w:val="user2"/>
                              <w:spacing w:lineRule="auto" w:line="240" w:before="0" w:after="0"/>
                              <w:jc w:val="center"/>
                              <w:rPr>
                                <w:rFonts w:ascii="Times New Roman" w:hAnsi="Times New Roman"/>
                              </w:rPr>
                            </w:pPr>
                            <w:r>
                              <w:rPr>
                                <w:rFonts w:eastAsia="Calibri" w:cs="Calibri" w:ascii="Times New Roman" w:hAnsi="Times New Roman"/>
                                <w:b/>
                                <w:bCs/>
                                <w:color w:val="000000"/>
                                <w:sz w:val="20"/>
                                <w:szCs w:val="20"/>
                              </w:rPr>
                              <w:t xml:space="preserve">№ </w:t>
                            </w:r>
                            <w:r>
                              <w:rPr>
                                <w:rFonts w:ascii="Times New Roman" w:hAnsi="Times New Roman"/>
                                <w:b/>
                                <w:bCs/>
                                <w:color w:val="000000"/>
                                <w:sz w:val="20"/>
                                <w:szCs w:val="20"/>
                              </w:rPr>
                              <w:t>021 / 1448 г.х.</w:t>
                            </w:r>
                          </w:p>
                        </w:txbxContent>
                      </wps:txbx>
                      <wps:bodyPr lIns="0" tIns="0" rIns="0" bIns="0" anchor="ctr" upright="1">
                        <a:spAutoFit/>
                      </wps:bodyPr>
                    </wps:wsp>
                  </a:graphicData>
                </a:graphic>
              </wp:anchor>
            </w:drawing>
          </mc:Choice>
          <mc:Fallback>
            <w:pict>
              <v:rect id="shape_0" stroked="f" o:allowincell="f" style="position:absolute;margin-left:-19.2pt;margin-top:113.4pt;width:120.15pt;height:11.4pt;mso-wrap-style:square;v-text-anchor:middle;mso-position-vertical-relative:page" wp14:anchorId="0A1F0DE8">
                <v:fill o:detectmouseclick="t" on="false"/>
                <v:stroke color="#3465a4" joinstyle="round" endcap="flat"/>
                <v:textbox>
                  <w:txbxContent>
                    <w:p>
                      <w:pPr>
                        <w:pStyle w:val="user2"/>
                        <w:spacing w:lineRule="auto" w:line="240" w:before="0" w:after="0"/>
                        <w:jc w:val="center"/>
                        <w:rPr>
                          <w:rFonts w:ascii="Times New Roman" w:hAnsi="Times New Roman"/>
                        </w:rPr>
                      </w:pPr>
                      <w:r>
                        <w:rPr>
                          <w:rFonts w:eastAsia="Calibri" w:cs="Calibri" w:ascii="Times New Roman" w:hAnsi="Times New Roman"/>
                          <w:b/>
                          <w:bCs/>
                          <w:color w:val="000000"/>
                          <w:sz w:val="20"/>
                          <w:szCs w:val="20"/>
                        </w:rPr>
                        <w:t xml:space="preserve">№ </w:t>
                      </w:r>
                      <w:r>
                        <w:rPr>
                          <w:rFonts w:ascii="Times New Roman" w:hAnsi="Times New Roman"/>
                          <w:b/>
                          <w:bCs/>
                          <w:color w:val="000000"/>
                          <w:sz w:val="20"/>
                          <w:szCs w:val="20"/>
                        </w:rPr>
                        <w:t>021 / 1448 г.х.</w:t>
                      </w:r>
                    </w:p>
                  </w:txbxContent>
                </v:textbox>
                <w10:wrap type="none"/>
              </v:rect>
            </w:pict>
          </mc:Fallback>
        </mc:AlternateContent>
        <mc:AlternateContent>
          <mc:Choice Requires="wps">
            <w:drawing>
              <wp:anchor distT="0" distB="0" distL="0" distR="0" simplePos="0" relativeHeight="28" behindDoc="0" locked="0" layoutInCell="1" allowOverlap="1" wp14:anchorId="068A186D">
                <wp:simplePos x="0" y="0"/>
                <wp:positionH relativeFrom="column">
                  <wp:posOffset>-376555</wp:posOffset>
                </wp:positionH>
                <wp:positionV relativeFrom="page">
                  <wp:posOffset>577850</wp:posOffset>
                </wp:positionV>
                <wp:extent cx="1336040" cy="506730"/>
                <wp:effectExtent l="0" t="0" r="0" b="0"/>
                <wp:wrapNone/>
                <wp:docPr id="5" name="Надпись 8"/>
                <a:graphic xmlns:a="http://schemas.openxmlformats.org/drawingml/2006/main">
                  <a:graphicData uri="http://schemas.microsoft.com/office/word/2010/wordprocessingShape">
                    <wps:wsp>
                      <wps:cNvSpPr/>
                      <wps:spPr>
                        <a:xfrm>
                          <a:off x="0" y="0"/>
                          <a:ext cx="1335960" cy="506880"/>
                        </a:xfrm>
                        <a:prstGeom prst="rect">
                          <a:avLst/>
                        </a:prstGeom>
                        <a:noFill/>
                        <a:ln w="0">
                          <a:noFill/>
                        </a:ln>
                      </wps:spPr>
                      <wps:style>
                        <a:lnRef idx="0"/>
                        <a:fillRef idx="0"/>
                        <a:effectRef idx="0"/>
                        <a:fontRef idx="minor"/>
                      </wps:style>
                      <wps:txbx>
                        <w:txbxContent>
                          <w:p>
                            <w:pPr>
                              <w:pStyle w:val="user2"/>
                              <w:spacing w:lineRule="exact" w:line="200" w:before="0" w:after="0"/>
                              <w:jc w:val="center"/>
                              <w:rPr>
                                <w:rFonts w:ascii="Times New Roman" w:hAnsi="Times New Roman"/>
                              </w:rPr>
                            </w:pPr>
                            <w:r>
                              <w:rPr>
                                <w:rFonts w:cs="Tahoma" w:ascii="Times New Roman" w:hAnsi="Times New Roman"/>
                                <w:b/>
                                <w:bCs/>
                                <w:color w:val="C00000"/>
                              </w:rPr>
                              <w:t>Центральный</w:t>
                              <w:br/>
                              <w:t xml:space="preserve">Информационный офис </w:t>
                            </w:r>
                          </w:p>
                          <w:p>
                            <w:pPr>
                              <w:pStyle w:val="user2"/>
                              <w:spacing w:lineRule="exact" w:line="200" w:before="0" w:after="0"/>
                              <w:jc w:val="center"/>
                              <w:rPr>
                                <w:rFonts w:ascii="Times New Roman" w:hAnsi="Times New Roman"/>
                              </w:rPr>
                            </w:pPr>
                            <w:r>
                              <w:rPr>
                                <w:rFonts w:cs="Tahoma" w:ascii="Times New Roman" w:hAnsi="Times New Roman"/>
                                <w:b/>
                                <w:bCs/>
                                <w:color w:val="C00000"/>
                              </w:rPr>
                              <w:t>Хизб ут-Тахрир</w:t>
                            </w:r>
                          </w:p>
                        </w:txbxContent>
                      </wps:txbx>
                      <wps:bodyPr lIns="0" tIns="0" rIns="0" bIns="0" anchor="t" upright="1">
                        <a:spAutoFit/>
                      </wps:bodyPr>
                    </wps:wsp>
                  </a:graphicData>
                </a:graphic>
              </wp:anchor>
            </w:drawing>
          </mc:Choice>
          <mc:Fallback>
            <w:pict>
              <v:rect id="shape_0" stroked="f" o:allowincell="f" style="position:absolute;margin-left:-29.65pt;margin-top:45.5pt;width:105.15pt;height:39.85pt;mso-wrap-style:square;v-text-anchor:top;mso-position-vertical-relative:page" wp14:anchorId="068A186D">
                <v:fill o:detectmouseclick="t" on="false"/>
                <v:stroke color="#3465a4" joinstyle="round" endcap="flat"/>
                <v:textbox>
                  <w:txbxContent>
                    <w:p>
                      <w:pPr>
                        <w:pStyle w:val="user2"/>
                        <w:spacing w:lineRule="exact" w:line="200" w:before="0" w:after="0"/>
                        <w:jc w:val="center"/>
                        <w:rPr>
                          <w:rFonts w:ascii="Times New Roman" w:hAnsi="Times New Roman"/>
                        </w:rPr>
                      </w:pPr>
                      <w:r>
                        <w:rPr>
                          <w:rFonts w:cs="Tahoma" w:ascii="Times New Roman" w:hAnsi="Times New Roman"/>
                          <w:b/>
                          <w:bCs/>
                          <w:color w:val="C00000"/>
                        </w:rPr>
                        <w:t>Центральный</w:t>
                        <w:br/>
                        <w:t xml:space="preserve">Информационный офис </w:t>
                      </w:r>
                    </w:p>
                    <w:p>
                      <w:pPr>
                        <w:pStyle w:val="user2"/>
                        <w:spacing w:lineRule="exact" w:line="200" w:before="0" w:after="0"/>
                        <w:jc w:val="center"/>
                        <w:rPr>
                          <w:rFonts w:ascii="Times New Roman" w:hAnsi="Times New Roman"/>
                        </w:rPr>
                      </w:pPr>
                      <w:r>
                        <w:rPr>
                          <w:rFonts w:cs="Tahoma" w:ascii="Times New Roman" w:hAnsi="Times New Roman"/>
                          <w:b/>
                          <w:bCs/>
                          <w:color w:val="C00000"/>
                        </w:rPr>
                        <w:t>Хизб ут-Тахрир</w:t>
                      </w:r>
                    </w:p>
                  </w:txbxContent>
                </v:textbox>
                <w10:wrap type="none"/>
              </v:rect>
            </w:pict>
          </mc:Fallback>
        </mc:AlternateContent>
      </w:r>
      <w:bookmarkStart w:id="0" w:name="_GoBack"/>
      <w:bookmarkEnd w:id="0"/>
    </w:p>
    <w:p>
      <w:pPr>
        <w:pStyle w:val="Style31"/>
        <w:rPr/>
      </w:pPr>
      <w:r>
        <w:rPr/>
      </w:r>
    </w:p>
    <w:p>
      <w:pPr>
        <w:pStyle w:val="Style31"/>
        <w:rPr/>
      </w:pPr>
      <w:r>
        <w:rPr/>
      </w:r>
    </w:p>
    <w:p>
      <w:pPr>
        <w:pStyle w:val="Style31"/>
        <w:rPr/>
      </w:pPr>
      <w:r>
        <w:rPr/>
      </w:r>
    </w:p>
    <w:p>
      <w:pPr>
        <w:pStyle w:val="Style31"/>
        <w:rPr/>
      </w:pPr>
      <w:r>
        <w:rPr/>
      </w:r>
    </w:p>
    <w:p>
      <w:pPr>
        <w:pStyle w:val="Style31"/>
        <w:rPr/>
      </w:pPr>
      <w:r>
        <w:rPr/>
      </w:r>
    </w:p>
    <w:p>
      <w:pPr>
        <w:pStyle w:val="Style31"/>
        <w:rPr>
          <w:rStyle w:val="Style20"/>
        </w:rPr>
      </w:pPr>
      <w:r>
        <w:rPr>
          <w:rStyle w:val="Style20"/>
        </w:rPr>
        <w:t>Пресс-релиз</w:t>
      </w:r>
    </w:p>
    <w:p>
      <w:pPr>
        <w:pStyle w:val="BodyText"/>
        <w:spacing w:lineRule="auto" w:line="360"/>
        <w:ind w:hanging="0" w:left="0" w:right="0"/>
        <w:jc w:val="center"/>
        <w:rPr>
          <w:rFonts w:ascii="Times New Roman" w:hAnsi="Times New Roman"/>
          <w:lang w:val="ru-RU"/>
        </w:rPr>
      </w:pPr>
      <w:r>
        <w:rPr>
          <w:rStyle w:val="Strong"/>
          <w:rFonts w:ascii="Times New Roman" w:hAnsi="Times New Roman"/>
          <w:lang w:val="ru-RU"/>
        </w:rPr>
        <w:t>Палестинцы оказались зажатыми между двумя жерновами преступлений:</w:t>
      </w:r>
    </w:p>
    <w:p>
      <w:pPr>
        <w:pStyle w:val="BodyText"/>
        <w:spacing w:lineRule="auto" w:line="360"/>
        <w:ind w:hanging="0" w:left="0" w:right="0"/>
        <w:jc w:val="center"/>
        <w:rPr>
          <w:rFonts w:ascii="Times New Roman" w:hAnsi="Times New Roman"/>
          <w:lang w:val="ru-RU"/>
        </w:rPr>
      </w:pPr>
      <w:r>
        <w:rPr>
          <w:rStyle w:val="Strong"/>
          <w:rFonts w:ascii="Times New Roman" w:hAnsi="Times New Roman"/>
          <w:lang w:val="ru-RU"/>
        </w:rPr>
        <w:t>оккупацией и бандами поселенцев</w:t>
      </w:r>
    </w:p>
    <w:p>
      <w:pPr>
        <w:pStyle w:val="BodyText"/>
        <w:spacing w:lineRule="auto" w:line="360"/>
        <w:jc w:val="center"/>
        <w:rPr>
          <w:rFonts w:ascii="Times New Roman" w:hAnsi="Times New Roman"/>
          <w:lang w:val="ru-RU"/>
        </w:rPr>
      </w:pPr>
      <w:r>
        <w:rPr>
          <w:rStyle w:val="Strong"/>
          <w:rFonts w:ascii="Times New Roman" w:hAnsi="Times New Roman"/>
          <w:lang w:val="ru-RU"/>
        </w:rPr>
        <w:t>Когда же Умма и её армии объединятся и поднимутся для освобо</w:t>
      </w:r>
      <w:r>
        <w:rPr>
          <w:rStyle w:val="Strong"/>
          <w:rFonts w:ascii="Times New Roman" w:hAnsi="Times New Roman"/>
          <w:lang w:val="ru-RU"/>
        </w:rPr>
        <w:t>дительного движения</w:t>
      </w:r>
      <w:r>
        <w:rPr>
          <w:rStyle w:val="Strong"/>
          <w:rFonts w:ascii="Times New Roman" w:hAnsi="Times New Roman"/>
          <w:lang w:val="ru-RU"/>
        </w:rPr>
        <w:t>?!</w:t>
      </w:r>
    </w:p>
    <w:p>
      <w:pPr>
        <w:pStyle w:val="Normal"/>
        <w:spacing w:lineRule="auto" w:line="360"/>
        <w:ind w:firstLine="567" w:left="0" w:right="0"/>
        <w:jc w:val="both"/>
        <w:rPr>
          <w:rFonts w:ascii="Times New Roman" w:hAnsi="Times New Roman"/>
          <w:lang w:val="ru-RU"/>
        </w:rPr>
      </w:pPr>
      <w:r>
        <w:rPr>
          <w:rFonts w:ascii="Times New Roman" w:hAnsi="Times New Roman"/>
          <w:lang w:val="ru-RU"/>
        </w:rPr>
        <w:t xml:space="preserve">Еврейские оккупационные силы с пятницы, 24 июля 2026 года, удерживают в военной блокаде различные районы на севере Западного берега реки Иордан. С одной стороны, происходит значительное ужесточение мер на постоянных и мобильных КПП, с другой — продолжаются рейды в города и деревни, что полностью парализует передвижение местных жителей. В частности, город Наблус испытывает жёсткий военный нажим после кровавых событий, вызванных нападением поселенцев на деревню Тилль к юго-западу от города 24 июля 2026 года. Это еще больше усугубляет страдания населения в данных районах. Ограничительные меры начались спустя всего несколько часов после трагедии в деревне Тилль и выразились в выставлении блокпостов, проведении обысков и арестов, сосредоточенных первоначально в районе Наблуса. Однако зона проведения операций быстро </w:t>
      </w:r>
      <w:r>
        <w:rPr>
          <w:rFonts w:ascii="Times New Roman" w:hAnsi="Times New Roman"/>
          <w:lang w:val="en-US"/>
        </w:rPr>
        <w:t>расширилась, в</w:t>
      </w:r>
      <w:r>
        <w:rPr>
          <w:rFonts w:ascii="Times New Roman" w:hAnsi="Times New Roman"/>
          <w:lang w:val="ru-RU"/>
        </w:rPr>
        <w:t xml:space="preserve"> неё вошли рейды в приграничных деревнях, а также снос жилых домов и различных объектов в разных частях региона.</w:t>
      </w:r>
    </w:p>
    <w:p>
      <w:pPr>
        <w:pStyle w:val="Normal"/>
        <w:spacing w:lineRule="auto" w:line="360"/>
        <w:ind w:firstLine="567" w:left="0" w:right="0"/>
        <w:jc w:val="both"/>
        <w:rPr>
          <w:rFonts w:ascii="Times New Roman" w:hAnsi="Times New Roman"/>
        </w:rPr>
      </w:pPr>
      <w:r>
        <w:rPr>
          <w:rFonts w:ascii="Times New Roman" w:hAnsi="Times New Roman"/>
          <w:lang w:val="ru-RU"/>
        </w:rPr>
        <w:t xml:space="preserve">Банды поселенцев при поддержке и защите оккупационных сил проводят агрессивные кампании и жестокие преступления против жителей Благословенной земли. Они убивают людей, сжигают дома и имущество, вынуждают людей покидать свои дома и захватывают их, уничтожают их земли, выкорчёвывают деревья и сельскохозяйственные культуры, создают поселения на этих землях, крадут скот или убивают его, сжигают мечети и наносят на их стены расистские надписи. Они также оскверняют место ночного путешествия нашего Пророка (с.а.с.) — Аль-Аксу, совершают там свои молитвы, танцуют и поют. Эти действия поддерживаются правительством Нетаньяху, придерживающимся крайне правых взглядов, и направлены на изгнание жителей с их земли. </w:t>
      </w:r>
      <w:r>
        <w:rPr>
          <w:rFonts w:ascii="Times New Roman" w:hAnsi="Times New Roman"/>
        </w:rPr>
        <w:t xml:space="preserve">По данным Управления ООН по координации гуманитарных вопросов (УКГВ), с начала 2026 года на Западном берегу было зафиксировано более 1330 инцидентов с участием поселенцев. Согласно данным управления, с начала текущего года и до прошлой субботы от рук оккупационных сил или поселенцев погибло 77 палестинцев, в том числе 18 детей, а с прошлого четверга погибли по меньшей мере 8 палестинцев, среди которых один ребенок. В УКГВ заявили, что дома, мечети, деревья и сельскохозяйственные объекты подверглись поджогам или вандализму, а некоторые из них были полностью разрушены, при этом по меньшей мере 10 семей были вынуждены покинуть свои дома из-за последней волны насилия. Это правительство, которое полностью развязывает руки поселенцам, позволяя им совершать свои преступления, само продолжает принимать несправедливые расистские законы и совершать жестокие массовые убийства жителей </w:t>
      </w:r>
      <w:r>
        <w:rPr>
          <w:rFonts w:ascii="Times New Roman" w:hAnsi="Times New Roman"/>
          <w:lang w:val="ru-RU"/>
        </w:rPr>
        <w:t>Б</w:t>
      </w:r>
      <w:r>
        <w:rPr>
          <w:rFonts w:ascii="Times New Roman" w:hAnsi="Times New Roman"/>
        </w:rPr>
        <w:t xml:space="preserve">лагословенной земли на Западном берегу, в Газе и Иерусалиме — убивать и арестовывать людей, конфисковывать земли, устанавливать </w:t>
      </w:r>
      <w:r>
        <w:rPr>
          <w:rFonts w:ascii="Times New Roman" w:hAnsi="Times New Roman"/>
          <w:lang w:val="ru-RU"/>
        </w:rPr>
        <w:t>КПП</w:t>
      </w:r>
      <w:r>
        <w:rPr>
          <w:rFonts w:ascii="Times New Roman" w:hAnsi="Times New Roman"/>
        </w:rPr>
        <w:t>, сносить дома и различные сооружения. Согласно отчету, опубликованному 9 июля Палестинской комиссией по противодействию строительству стены и поселений, в первой половине текущего года еврейское образование провело 341 операцию по сносу, в результате чего было уничтожено 740 палестинских построек и пострадали 923 палестинца; кроме того, было выдано 254 новых предписания о сносе на основании отсутствия разрешений на строительство (Al Jazeera Net).</w:t>
      </w:r>
    </w:p>
    <w:p>
      <w:pPr>
        <w:pStyle w:val="BodyText"/>
        <w:spacing w:lineRule="auto" w:line="360"/>
        <w:ind w:firstLine="567" w:left="0" w:right="0"/>
        <w:jc w:val="both"/>
        <w:rPr>
          <w:rFonts w:ascii="Times New Roman" w:hAnsi="Times New Roman"/>
        </w:rPr>
      </w:pPr>
      <w:r>
        <w:rPr>
          <w:rFonts w:ascii="Times New Roman" w:hAnsi="Times New Roman"/>
        </w:rPr>
        <w:t>Меры коллективного наказания, преступления и жестокие нападения ещ</w:t>
      </w:r>
      <w:r>
        <w:rPr>
          <w:rFonts w:ascii="Times New Roman" w:hAnsi="Times New Roman"/>
          <w:lang w:val="ru-RU"/>
        </w:rPr>
        <w:t>ё</w:t>
      </w:r>
      <w:r>
        <w:rPr>
          <w:rFonts w:ascii="Times New Roman" w:hAnsi="Times New Roman"/>
        </w:rPr>
        <w:t xml:space="preserve"> сильнее затянули петлю на шее жителей Благословенной земли, заставив их испить сполна самых разных видов страданий и мучений. Сотни семей остались без крова после сноса их домов, другие лишились источника дохода из-за разрушения их магазинов, промышленных и коммерческих объектов, а также из-за захвата их сельхозугодий или поджога урожая. Многие семьи оказались лишены возможности отправлять детей в школы, особенно в районах Масафер-Ятта и Иорданской долины. Люди стали жить словно в огромной тюрьме в условиях постоянных </w:t>
      </w:r>
      <w:r>
        <w:rPr>
          <w:rFonts w:ascii="Times New Roman" w:hAnsi="Times New Roman"/>
          <w:lang w:val="ru-RU"/>
        </w:rPr>
        <w:t>КПП</w:t>
      </w:r>
      <w:r>
        <w:rPr>
          <w:rFonts w:ascii="Times New Roman" w:hAnsi="Times New Roman"/>
        </w:rPr>
        <w:t xml:space="preserve">, не говоря уже о раздроблении городов и деревень, а также об унижениях и страданиях при прохождении этих </w:t>
      </w:r>
      <w:r>
        <w:rPr>
          <w:rFonts w:ascii="Times New Roman" w:hAnsi="Times New Roman"/>
          <w:lang w:val="ru-RU"/>
        </w:rPr>
        <w:t xml:space="preserve">блокпостов. На фоне блокады и продолжающейся военной операции на севере Западного берега, особенно в Наблусе и его окрестностях, директор службы медицинской помощи в провинции Наблус Гассан Хамдан говорит: </w:t>
      </w:r>
      <w:r>
        <w:rPr>
          <w:rFonts w:ascii="Times New Roman" w:hAnsi="Times New Roman"/>
          <w:i/>
          <w:iCs/>
          <w:lang w:val="ru-RU"/>
        </w:rPr>
        <w:t>«Свидетельства медиков и сопровождающих стали ужасающими»</w:t>
      </w:r>
      <w:r>
        <w:rPr>
          <w:rFonts w:ascii="Times New Roman" w:hAnsi="Times New Roman"/>
          <w:lang w:val="ru-RU"/>
        </w:rPr>
        <w:t>. Он поясняет, что солдаты оккупационных сил больше не ограничиваются задержкой машин скорой помощи на несколько минут, как это происходило раньше. Теперь задержание может продолжаться часами и сопровождается оскорблениями и досмотрами. Больных, в том числе беременных женщин, заставляют выходить из машин скорой помощи, а иногда даже забирают ключи от автомобилей. Он подчеркнул, что таких действий</w:t>
      </w:r>
      <w:r>
        <w:rPr>
          <w:rFonts w:ascii="Times New Roman" w:hAnsi="Times New Roman"/>
          <w:i/>
          <w:iCs/>
          <w:lang w:val="ru-RU"/>
        </w:rPr>
        <w:t xml:space="preserve"> «не наблюдалось в подобных масштабах даже в первые месяцы после 7 октября 2023 года»</w:t>
      </w:r>
      <w:r>
        <w:rPr>
          <w:rFonts w:ascii="Times New Roman" w:hAnsi="Times New Roman"/>
          <w:lang w:val="ru-RU"/>
        </w:rPr>
        <w:t>.</w:t>
      </w:r>
    </w:p>
    <w:p>
      <w:pPr>
        <w:pStyle w:val="BodyText"/>
        <w:spacing w:lineRule="auto" w:line="360"/>
        <w:ind w:firstLine="567" w:left="0" w:right="0"/>
        <w:jc w:val="both"/>
        <w:rPr>
          <w:rFonts w:ascii="Times New Roman" w:hAnsi="Times New Roman"/>
        </w:rPr>
      </w:pPr>
      <w:r>
        <w:rPr>
          <w:rFonts w:ascii="Times New Roman" w:hAnsi="Times New Roman"/>
          <w:lang w:val="ru-RU"/>
        </w:rPr>
        <w:t xml:space="preserve">Проблема не ограничивается беременными женщинами. Хамдан подтверждает, что военные ограничения препятствовали доступу десятков пациентов, среди которых были больные, нуждающиеся в гемодиализе, и пациенты в экстренном состоянии. Согласно сообщениям СМИ, пять беременных женщин из провинции Наблус были вынуждены рожать в чрезвычайных и ненормальных условиях из-за военных блокпостов и введённой блокады. Одна из этих женщин родила ребёнка прямо в автомобиле, другие — в машинах скорой помощи или медицинских пунктах, не приспособленных для принятия родов, поскольку оккупационные силы не пропускали их через военные блокпосты, окружавшие город Наблус. В то же время женщина из посёлка Кариют, расположенного к югу от Наблуса, потеряла ребёнка после того, как оккупационная армия задержала её на военном блокпосту Хувара к югу от города и воспрепятствовала прибытию к ней машины скорой помощи. </w:t>
      </w:r>
      <w:r>
        <w:rPr>
          <w:rFonts w:ascii="Times New Roman" w:hAnsi="Times New Roman"/>
        </w:rPr>
        <w:t>Женщина была на шестом месяце беременности и страдала от сильного кровотечения. Несмотря на её критическое состояние, её подвергли тщательному досмотру. Оккупационные силы разрешили машине скорой помощи проехать лишь спустя более получаса. Врачи смогли спасти женщину после её доставки в больницу, однако спасти плод уже не удалось — ребёнок умер за три месяца до предполагаемого срока рождения.</w:t>
      </w:r>
    </w:p>
    <w:p>
      <w:pPr>
        <w:pStyle w:val="BodyText"/>
        <w:spacing w:lineRule="auto" w:line="360"/>
        <w:ind w:firstLine="567" w:left="0" w:right="0"/>
        <w:jc w:val="both"/>
        <w:rPr/>
      </w:pPr>
      <w:r>
        <w:rPr>
          <w:rStyle w:val="Strong"/>
          <w:rFonts w:ascii="Times New Roman" w:hAnsi="Times New Roman"/>
          <w:b w:val="false"/>
          <w:bCs w:val="false"/>
        </w:rPr>
        <w:t xml:space="preserve">О, Исламская </w:t>
      </w:r>
      <w:r>
        <w:rPr>
          <w:rStyle w:val="Strong"/>
          <w:rFonts w:ascii="Times New Roman" w:hAnsi="Times New Roman"/>
          <w:b w:val="false"/>
          <w:bCs w:val="false"/>
          <w:lang w:val="ru-RU"/>
        </w:rPr>
        <w:t>У</w:t>
      </w:r>
      <w:r>
        <w:rPr>
          <w:rStyle w:val="Strong"/>
          <w:rFonts w:ascii="Times New Roman" w:hAnsi="Times New Roman"/>
          <w:b w:val="false"/>
          <w:bCs w:val="false"/>
        </w:rPr>
        <w:t xml:space="preserve">мма! </w:t>
      </w:r>
      <w:r>
        <w:rPr>
          <w:rStyle w:val="Strong"/>
          <w:rFonts w:ascii="Times New Roman" w:hAnsi="Times New Roman"/>
          <w:b w:val="false"/>
          <w:bCs w:val="false"/>
          <w:lang w:val="ru-RU"/>
        </w:rPr>
        <w:t>Евреи</w:t>
      </w:r>
      <w:r>
        <w:rPr>
          <w:rFonts w:ascii="Times New Roman" w:hAnsi="Times New Roman"/>
        </w:rPr>
        <w:t xml:space="preserve"> зашли слишком далеко! </w:t>
      </w:r>
      <w:r>
        <w:rPr>
          <w:rFonts w:ascii="Times New Roman" w:hAnsi="Times New Roman"/>
          <w:lang w:val="ru-RU"/>
        </w:rPr>
        <w:t>О</w:t>
      </w:r>
      <w:r>
        <w:rPr>
          <w:rFonts w:ascii="Times New Roman" w:hAnsi="Times New Roman"/>
        </w:rPr>
        <w:t xml:space="preserve">ни совершают массовые убийства и жестокие преступления против жителей </w:t>
      </w:r>
      <w:r>
        <w:rPr>
          <w:rFonts w:ascii="Times New Roman" w:hAnsi="Times New Roman"/>
          <w:lang w:val="ru-RU"/>
        </w:rPr>
        <w:t>Б</w:t>
      </w:r>
      <w:r>
        <w:rPr>
          <w:rFonts w:ascii="Times New Roman" w:hAnsi="Times New Roman"/>
        </w:rPr>
        <w:t xml:space="preserve">лагословенной земли — на Западном берегу, в Газе и Иерусалиме — у вас на глазах и при вашем молчаливом наблюдении, всё это запечатлено на фото и видео. Они полностью окружили их осадой и удушающей блокадой, глаза помутнели, а сердца дошли до горла от ужаса этих преступлений. До каких пор вы будете продолжать хранить молчание и оставлять их без поддержки?! Неужели вы ждёте, пока будет разрушено место ночного путешествия вашего Пророка </w:t>
      </w:r>
      <w:r>
        <w:rPr>
          <w:rFonts w:ascii="Times New Roman" w:hAnsi="Times New Roman"/>
          <w:lang w:val="ru-RU"/>
        </w:rPr>
        <w:t>(с.а.с.)</w:t>
      </w:r>
      <w:r>
        <w:rPr>
          <w:rFonts w:ascii="Times New Roman" w:hAnsi="Times New Roman"/>
        </w:rPr>
        <w:t xml:space="preserve">, а вместо него будет возведён их вымышленный храм?! Неужели вы ждёте, пока жители </w:t>
      </w:r>
      <w:r>
        <w:rPr>
          <w:rFonts w:ascii="Times New Roman" w:hAnsi="Times New Roman"/>
          <w:lang w:val="ru-RU"/>
        </w:rPr>
        <w:t>Б</w:t>
      </w:r>
      <w:r>
        <w:rPr>
          <w:rFonts w:ascii="Times New Roman" w:hAnsi="Times New Roman"/>
        </w:rPr>
        <w:t>лагословенной земли будут полностью уничтожены?! Или вы ждёте, пока иудеям удастся осуществить свой план по их изгнанию?</w:t>
      </w:r>
    </w:p>
    <w:p>
      <w:pPr>
        <w:pStyle w:val="BodyText"/>
        <w:spacing w:lineRule="auto" w:line="360"/>
        <w:ind w:firstLine="567" w:left="0" w:right="0"/>
        <w:jc w:val="both"/>
        <w:rPr>
          <w:rFonts w:ascii="Times New Roman" w:hAnsi="Times New Roman"/>
        </w:rPr>
      </w:pPr>
      <w:r>
        <w:rPr>
          <w:rFonts w:ascii="Times New Roman" w:hAnsi="Times New Roman"/>
        </w:rPr>
        <w:t>О, Господь, пошли помощь жителям Палестины! О, Господь, даруй нам сторонников, подобных ансарам Посланника Аллаха (</w:t>
      </w:r>
      <w:r>
        <w:rPr>
          <w:rFonts w:ascii="Times New Roman" w:hAnsi="Times New Roman"/>
          <w:lang w:val="ru-RU"/>
        </w:rPr>
        <w:t>с.а.с.</w:t>
      </w:r>
      <w:r>
        <w:rPr>
          <w:rFonts w:ascii="Times New Roman" w:hAnsi="Times New Roman"/>
        </w:rPr>
        <w:t xml:space="preserve">), посредством которых возвеличится религия, будут освобождены земли и оказана помощь угнетенным. О, Аллах, мы обращаемся к Тебе с мольбой предводителя ансаров Саада ибн Муаза: </w:t>
      </w:r>
      <w:r>
        <w:rPr>
          <w:rFonts w:ascii="Times New Roman" w:hAnsi="Times New Roman"/>
          <w:i/>
          <w:iCs/>
        </w:rPr>
        <w:t>«О Аллах, не дай мне умереть, пока мои глаза не возрадуются участью бану Курайза».</w:t>
      </w:r>
      <w:r>
        <w:rPr>
          <w:rFonts w:ascii="Times New Roman" w:hAnsi="Times New Roman"/>
        </w:rPr>
        <w:t xml:space="preserve"> Господи, не дай нам умереть, пока наши глаза не возрадуются участью потомков бану Курайза, их пособников и их господ.</w:t>
      </w:r>
    </w:p>
    <w:p>
      <w:pPr>
        <w:pStyle w:val="BodyText"/>
        <w:spacing w:lineRule="auto" w:line="360"/>
        <w:ind w:firstLine="567" w:left="0" w:right="0"/>
        <w:jc w:val="both"/>
        <w:rPr>
          <w:rFonts w:ascii="Times New Roman" w:hAnsi="Times New Roman"/>
        </w:rPr>
      </w:pPr>
      <w:r>
        <w:rPr>
          <w:rFonts w:ascii="Times New Roman" w:hAnsi="Times New Roman"/>
        </w:rPr>
      </w:r>
    </w:p>
    <w:p>
      <w:pPr>
        <w:pStyle w:val="BodyText"/>
        <w:spacing w:lineRule="auto" w:line="360"/>
        <w:ind w:firstLine="567" w:left="0" w:right="0"/>
        <w:jc w:val="both"/>
        <w:rPr>
          <w:rFonts w:ascii="Times New Roman" w:hAnsi="Times New Roman"/>
        </w:rPr>
      </w:pPr>
      <w:r>
        <w:rPr>
          <w:rFonts w:ascii="Times New Roman" w:hAnsi="Times New Roman"/>
        </w:rPr>
      </w:r>
    </w:p>
    <w:p>
      <w:pPr>
        <w:pStyle w:val="BodyText"/>
        <w:spacing w:lineRule="auto" w:line="360"/>
        <w:ind w:firstLine="567" w:left="0" w:right="0"/>
        <w:jc w:val="both"/>
        <w:rPr>
          <w:rFonts w:ascii="Times New Roman" w:hAnsi="Times New Roman"/>
        </w:rPr>
      </w:pPr>
      <w:r>
        <w:rPr>
          <w:rFonts w:ascii="Times New Roman" w:hAnsi="Times New Roman"/>
        </w:rPr>
      </w:r>
    </w:p>
    <w:p>
      <w:pPr>
        <w:pStyle w:val="BodyText"/>
        <w:spacing w:lineRule="auto" w:line="360"/>
        <w:ind w:firstLine="567" w:left="0" w:right="0"/>
        <w:jc w:val="both"/>
        <w:rPr>
          <w:rFonts w:ascii="Times New Roman" w:hAnsi="Times New Roman"/>
        </w:rPr>
      </w:pPr>
      <w:r>
        <w:rPr>
          <w:rFonts w:ascii="Times New Roman" w:hAnsi="Times New Roman"/>
        </w:rPr>
      </w:r>
    </w:p>
    <w:p>
      <w:pPr>
        <w:pStyle w:val="BodyText"/>
        <w:spacing w:lineRule="auto" w:line="360"/>
        <w:ind w:firstLine="567" w:left="0" w:right="0"/>
        <w:jc w:val="both"/>
        <w:rPr>
          <w:rFonts w:ascii="Times New Roman" w:hAnsi="Times New Roman"/>
          <w:lang w:val="ru-RU"/>
        </w:rPr>
      </w:pPr>
      <w:r>
        <w:rPr>
          <w:rFonts w:ascii="Times New Roman" w:hAnsi="Times New Roman"/>
          <w:lang w:val="ru-RU"/>
        </w:rPr>
      </w:r>
    </w:p>
    <w:p>
      <w:pPr>
        <w:pStyle w:val="BodyText"/>
        <w:spacing w:lineRule="auto" w:line="360"/>
        <w:ind w:firstLine="567" w:left="0" w:right="0"/>
        <w:jc w:val="both"/>
        <w:rPr>
          <w:rFonts w:ascii="Times New Roman" w:hAnsi="Times New Roman"/>
          <w:lang w:val="ru-RU"/>
        </w:rPr>
      </w:pPr>
      <w:r>
        <w:rPr>
          <w:rFonts w:ascii="Times New Roman" w:hAnsi="Times New Roman"/>
          <w:lang w:val="ru-RU"/>
        </w:rPr>
      </w:r>
    </w:p>
    <w:p>
      <w:pPr>
        <w:pStyle w:val="BodyText"/>
        <w:spacing w:lineRule="auto" w:line="360"/>
        <w:ind w:firstLine="567" w:left="0" w:right="0"/>
        <w:jc w:val="both"/>
        <w:rPr>
          <w:rFonts w:ascii="Times New Roman" w:hAnsi="Times New Roman"/>
        </w:rPr>
      </w:pPr>
      <w:r>
        <w:rPr>
          <w:rFonts w:ascii="Times New Roman" w:hAnsi="Times New Roman"/>
        </w:rPr>
      </w:r>
    </w:p>
    <w:p>
      <w:pPr>
        <w:pStyle w:val="Normal"/>
        <w:spacing w:lineRule="auto" w:line="360"/>
        <w:ind w:firstLine="567" w:left="0" w:right="0"/>
        <w:jc w:val="both"/>
        <w:rPr>
          <w:rFonts w:ascii="Times New Roman" w:hAnsi="Times New Roman"/>
        </w:rPr>
      </w:pPr>
      <w:r>
        <w:rPr>
          <w:rFonts w:ascii="Times New Roman" w:hAnsi="Times New Roman"/>
        </w:rPr>
        <w:drawing>
          <wp:anchor distT="0" distB="0" distL="0" distR="0" simplePos="0" relativeHeight="20" behindDoc="1" locked="0" layoutInCell="1" allowOverlap="1">
            <wp:simplePos x="0" y="0"/>
            <wp:positionH relativeFrom="column">
              <wp:posOffset>4979670</wp:posOffset>
            </wp:positionH>
            <wp:positionV relativeFrom="paragraph">
              <wp:posOffset>-15240</wp:posOffset>
            </wp:positionV>
            <wp:extent cx="842645" cy="826770"/>
            <wp:effectExtent l="0" t="0" r="0" b="0"/>
            <wp:wrapNone/>
            <wp:docPr id="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2"/>
                    <pic:cNvPicPr>
                      <a:picLocks noChangeAspect="1" noChangeArrowheads="1"/>
                    </pic:cNvPicPr>
                  </pic:nvPicPr>
                  <pic:blipFill>
                    <a:blip r:embed="rId3"/>
                    <a:stretch>
                      <a:fillRect/>
                    </a:stretch>
                  </pic:blipFill>
                  <pic:spPr bwMode="auto">
                    <a:xfrm>
                      <a:off x="0" y="0"/>
                      <a:ext cx="842645" cy="826770"/>
                    </a:xfrm>
                    <a:prstGeom prst="rect">
                      <a:avLst/>
                    </a:prstGeom>
                    <a:noFill/>
                  </pic:spPr>
                </pic:pic>
              </a:graphicData>
            </a:graphic>
          </wp:anchor>
        </w:drawing>
      </w:r>
    </w:p>
    <w:p>
      <w:pPr>
        <w:pStyle w:val="Normal"/>
        <w:spacing w:lineRule="auto" w:line="360"/>
        <w:ind w:firstLine="567" w:left="0" w:right="0"/>
        <w:jc w:val="both"/>
        <w:rPr>
          <w:rFonts w:ascii="Times New Roman" w:hAnsi="Times New Roman"/>
        </w:rPr>
      </w:pPr>
      <w:r>
        <w:rPr>
          <w:rFonts w:ascii="Times New Roman" w:hAnsi="Times New Roman"/>
        </w:rPr>
      </w:r>
    </w:p>
    <w:p>
      <w:pPr>
        <w:pStyle w:val="Normal"/>
        <w:spacing w:lineRule="auto" w:line="360"/>
        <w:ind w:firstLine="567" w:left="0" w:right="0"/>
        <w:jc w:val="both"/>
        <w:rPr>
          <w:rFonts w:ascii="Times New Roman" w:hAnsi="Times New Roman"/>
          <w:lang w:val="ru-RU"/>
        </w:rPr>
      </w:pPr>
      <w:r>
        <w:rPr>
          <w:rFonts w:ascii="Times New Roman" w:hAnsi="Times New Roman"/>
          <w:lang w:val="ru-RU"/>
        </w:rPr>
      </w:r>
    </w:p>
    <w:p>
      <w:pPr>
        <w:pStyle w:val="Normal"/>
        <w:spacing w:lineRule="auto" w:line="360" w:before="0" w:after="160"/>
        <w:jc w:val="both"/>
        <w:rPr>
          <w:rFonts w:ascii="Times New Roman" w:hAnsi="Times New Roman"/>
          <w:lang w:val="ru-RU"/>
        </w:rPr>
      </w:pPr>
      <w:r>
        <w:rPr>
          <w:rFonts w:ascii="Times New Roman" w:hAnsi="Times New Roman"/>
          <w:lang w:val="ru-RU"/>
        </w:rPr>
      </w:r>
    </w:p>
    <w:sectPr>
      <w:footerReference w:type="even" r:id="rId4"/>
      <w:footerReference w:type="default" r:id="rId5"/>
      <w:footerReference w:type="first" r:id="rId6"/>
      <w:type w:val="nextPage"/>
      <w:pgSz w:w="11906" w:h="16838"/>
      <w:pgMar w:left="1134" w:right="1134" w:gutter="0" w:header="0" w:top="1134" w:footer="709" w:bottom="156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KFGQPC Uthmanic Script HAFS">
    <w:charset w:val="01"/>
    <w:family w:val="roman"/>
    <w:pitch w:val="variable"/>
  </w:font>
  <w:font w:name="Times New Roman">
    <w:charset w:val="01"/>
    <w:family w:val="roman"/>
    <w:pitch w:val="variable"/>
  </w:font>
  <w:font w:name="Scheherazade">
    <w:charset w:val="01"/>
    <w:family w:val="roman"/>
    <w:pitch w:val="variable"/>
  </w:font>
  <w:font w:name="Times New Roman">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59" w:before="0" w:after="160"/>
      <w:jc w:val="left"/>
      <w:rPr/>
    </w:pPr>
    <w:r>
      <w:rPr/>
      <mc:AlternateContent>
        <mc:Choice Requires="wps">
          <w:drawing>
            <wp:anchor distT="0" distB="0" distL="0" distR="0" simplePos="0" relativeHeight="4" behindDoc="1" locked="0" layoutInCell="0" allowOverlap="1" wp14:anchorId="32368A94">
              <wp:simplePos x="0" y="0"/>
              <wp:positionH relativeFrom="page">
                <wp:align>right</wp:align>
              </wp:positionH>
              <wp:positionV relativeFrom="page">
                <wp:align>bottom</wp:align>
              </wp:positionV>
              <wp:extent cx="7560310" cy="810260"/>
              <wp:effectExtent l="0" t="0" r="0" b="0"/>
              <wp:wrapNone/>
              <wp:docPr id="7" name="Прямоугольник 1"/>
              <a:graphic xmlns:a="http://schemas.openxmlformats.org/drawingml/2006/main">
                <a:graphicData uri="http://schemas.microsoft.com/office/word/2010/wordprocessingShape">
                  <wps:wsp>
                    <wps:cNvSpPr/>
                    <wps:spPr>
                      <a:xfrm>
                        <a:off x="0" y="0"/>
                        <a:ext cx="7560360" cy="810360"/>
                      </a:xfrm>
                      <a:prstGeom prst="rect">
                        <a:avLst/>
                      </a:prstGeom>
                      <a:gradFill rotWithShape="0">
                        <a:gsLst>
                          <a:gs pos="0">
                            <a:schemeClr val="bg1"/>
                          </a:gs>
                          <a:gs pos="100000">
                            <a:srgbClr val="C1D2E7"/>
                          </a:gs>
                        </a:gsLst>
                        <a:lin ang="5400000"/>
                      </a:gra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fillcolor="#c1d2e7" stroked="f" o:allowincell="f" style="position:absolute;margin-left:-0.05pt;margin-top:778.05pt;width:595.25pt;height:63.75pt;mso-wrap-style:none;v-text-anchor:middle;mso-position-horizontal:right;mso-position-horizontal-relative:page;mso-position-vertical:bottom;mso-position-vertical-relative:page" wp14:anchorId="32368A94">
              <v:fill o:detectmouseclick="t" color2="white"/>
              <v:stroke color="#3465a4" weight="12600" joinstyle="miter" endcap="flat"/>
              <w10:wrap type="none"/>
            </v:rect>
          </w:pict>
        </mc:Fallback>
      </mc:AlternateContent>
      <mc:AlternateContent>
        <mc:Choice Requires="wps">
          <w:drawing>
            <wp:anchor distT="0" distB="0" distL="635" distR="0" simplePos="0" relativeHeight="10" behindDoc="1" locked="0" layoutInCell="0" allowOverlap="1" wp14:anchorId="01DC8578">
              <wp:simplePos x="0" y="0"/>
              <wp:positionH relativeFrom="page">
                <wp:posOffset>4738370</wp:posOffset>
              </wp:positionH>
              <wp:positionV relativeFrom="paragraph">
                <wp:posOffset>-34290</wp:posOffset>
              </wp:positionV>
              <wp:extent cx="1892935" cy="443230"/>
              <wp:effectExtent l="635" t="0" r="0" b="0"/>
              <wp:wrapNone/>
              <wp:docPr id="8" name="Надпись 2"/>
              <a:graphic xmlns:a="http://schemas.openxmlformats.org/drawingml/2006/main">
                <a:graphicData uri="http://schemas.microsoft.com/office/word/2010/wordprocessingShape">
                  <wps:wsp>
                    <wps:cNvSpPr/>
                    <wps:spPr>
                      <a:xfrm>
                        <a:off x="0" y="0"/>
                        <a:ext cx="1892880" cy="443160"/>
                      </a:xfrm>
                      <a:prstGeom prst="rect">
                        <a:avLst/>
                      </a:prstGeom>
                      <a:noFill/>
                      <a:ln w="9525">
                        <a:noFill/>
                      </a:ln>
                    </wps:spPr>
                    <wps:style>
                      <a:lnRef idx="0"/>
                      <a:fillRef idx="0"/>
                      <a:effectRef idx="0"/>
                      <a:fontRef idx="minor"/>
                    </wps:style>
                    <wps:txbx>
                      <w:txbxContent>
                        <w:p>
                          <w:pPr>
                            <w:pStyle w:val="Style34"/>
                            <w:rPr/>
                          </w:pPr>
                          <w:r>
                            <w:rPr>
                              <w:color w:val="000000"/>
                            </w:rPr>
                            <w:t>Сайт Хизб ут-Тахрир</w:t>
                            <w:br/>
                          </w:r>
                          <w:hyperlink r:id="rId1">
                            <w:r>
                              <w:rPr>
                                <w:rStyle w:val="Hyperlink"/>
                              </w:rPr>
                              <w:t>www.hizb-ut-tahrir.org</w:t>
                            </w:r>
                          </w:hyperlink>
                        </w:p>
                        <w:p>
                          <w:pPr>
                            <w:pStyle w:val="Style34"/>
                            <w:widowControl/>
                            <w:bidi w:val="0"/>
                            <w:spacing w:lineRule="exact" w:line="160" w:before="0" w:after="60"/>
                            <w:jc w:val="center"/>
                            <w:rPr/>
                          </w:pPr>
                          <w:r>
                            <w:rPr>
                              <w:color w:val="000000"/>
                            </w:rPr>
                            <w:t>Информационный офис Хизб ут-Тахрир</w:t>
                            <w:br/>
                          </w:r>
                          <w:hyperlink r:id="rId2">
                            <w:r>
                              <w:rPr>
                                <w:rStyle w:val="Hyperlink"/>
                              </w:rPr>
                              <w:t>www.hizb-ut-tahrir.info</w:t>
                            </w:r>
                          </w:hyperlink>
                          <w:r>
                            <w:rPr>
                              <w:color w:val="000000"/>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373.1pt;margin-top:-2.7pt;width:149pt;height:34.85pt;mso-wrap-style:square;v-text-anchor:top;mso-position-horizontal-relative:page" wp14:anchorId="01DC8578">
              <v:fill o:detectmouseclick="t" on="false"/>
              <v:stroke color="#3465a4" weight="9360" joinstyle="round" endcap="flat"/>
              <v:textbox>
                <w:txbxContent>
                  <w:p>
                    <w:pPr>
                      <w:pStyle w:val="Style34"/>
                      <w:rPr/>
                    </w:pPr>
                    <w:r>
                      <w:rPr>
                        <w:color w:val="000000"/>
                      </w:rPr>
                      <w:t>Сайт Хизб ут-Тахрир</w:t>
                      <w:br/>
                    </w:r>
                    <w:hyperlink r:id="rId3">
                      <w:r>
                        <w:rPr>
                          <w:rStyle w:val="Hyperlink"/>
                        </w:rPr>
                        <w:t>www.hizb-ut-tahrir.org</w:t>
                      </w:r>
                    </w:hyperlink>
                  </w:p>
                  <w:p>
                    <w:pPr>
                      <w:pStyle w:val="Style34"/>
                      <w:widowControl/>
                      <w:bidi w:val="0"/>
                      <w:spacing w:lineRule="exact" w:line="160" w:before="0" w:after="60"/>
                      <w:jc w:val="center"/>
                      <w:rPr/>
                    </w:pPr>
                    <w:r>
                      <w:rPr>
                        <w:color w:val="000000"/>
                      </w:rPr>
                      <w:t>Информационный офис Хизб ут-Тахрир</w:t>
                      <w:br/>
                    </w:r>
                    <w:hyperlink r:id="rId4">
                      <w:r>
                        <w:rPr>
                          <w:rStyle w:val="Hyperlink"/>
                        </w:rPr>
                        <w:t>www.hizb-ut-tahrir.info</w:t>
                      </w:r>
                    </w:hyperlink>
                    <w:r>
                      <w:rPr>
                        <w:color w:val="000000"/>
                      </w:rPr>
                      <w:t xml:space="preserve"> </w:t>
                    </w:r>
                  </w:p>
                </w:txbxContent>
              </v:textbox>
              <w10:wrap type="none"/>
            </v:rect>
          </w:pict>
        </mc:Fallback>
      </mc:AlternateContent>
      <mc:AlternateContent>
        <mc:Choice Requires="wps">
          <w:drawing>
            <wp:anchor distT="0" distB="0" distL="0" distR="0" simplePos="0" relativeHeight="17" behindDoc="1" locked="0" layoutInCell="0" allowOverlap="1" wp14:anchorId="2464A1FE">
              <wp:simplePos x="0" y="0"/>
              <wp:positionH relativeFrom="page">
                <wp:posOffset>1260475</wp:posOffset>
              </wp:positionH>
              <wp:positionV relativeFrom="paragraph">
                <wp:posOffset>62230</wp:posOffset>
              </wp:positionV>
              <wp:extent cx="2289810" cy="240030"/>
              <wp:effectExtent l="0" t="0" r="0" b="0"/>
              <wp:wrapNone/>
              <wp:docPr id="9" name="Надпись 2"/>
              <a:graphic xmlns:a="http://schemas.openxmlformats.org/drawingml/2006/main">
                <a:graphicData uri="http://schemas.microsoft.com/office/word/2010/wordprocessingShape">
                  <wps:wsp>
                    <wps:cNvSpPr/>
                    <wps:spPr>
                      <a:xfrm>
                        <a:off x="0" y="0"/>
                        <a:ext cx="2289960" cy="240120"/>
                      </a:xfrm>
                      <a:prstGeom prst="rect">
                        <a:avLst/>
                      </a:prstGeom>
                      <a:noFill/>
                      <a:ln w="9525">
                        <a:noFill/>
                      </a:ln>
                    </wps:spPr>
                    <wps:style>
                      <a:lnRef idx="0"/>
                      <a:fillRef idx="0"/>
                      <a:effectRef idx="0"/>
                      <a:fontRef idx="minor"/>
                    </wps:style>
                    <wps:txbx>
                      <w:txbxContent>
                        <w:p>
                          <w:pPr>
                            <w:pStyle w:val="Style34"/>
                            <w:rPr>
                              <w:color w:val="000000"/>
                            </w:rPr>
                          </w:pPr>
                          <w:r>
                            <w:rPr>
                              <w:color w:val="000000"/>
                            </w:rPr>
                            <w:t xml:space="preserve">Тел./Факс: 009611307594,     Моб.: 0096171724043 </w:t>
                          </w:r>
                        </w:p>
                        <w:p>
                          <w:pPr>
                            <w:pStyle w:val="Style34"/>
                            <w:widowControl/>
                            <w:bidi w:val="0"/>
                            <w:spacing w:lineRule="exact" w:line="160" w:before="0" w:after="60"/>
                            <w:jc w:val="center"/>
                            <w:rPr/>
                          </w:pPr>
                          <w:r>
                            <w:rPr>
                              <w:color w:val="000000"/>
                              <w:lang w:val="en-US"/>
                            </w:rPr>
                            <w:t>E</w:t>
                          </w:r>
                          <w:r>
                            <w:rPr>
                              <w:color w:val="000000"/>
                            </w:rPr>
                            <w:t>-</w:t>
                          </w:r>
                          <w:r>
                            <w:rPr>
                              <w:color w:val="000000"/>
                              <w:lang w:val="en-US"/>
                            </w:rPr>
                            <w:t>mail</w:t>
                          </w:r>
                          <w:r>
                            <w:rPr>
                              <w:color w:val="000000"/>
                            </w:rPr>
                            <w:t xml:space="preserve">: </w:t>
                          </w:r>
                          <w:hyperlink r:id="rId5">
                            <w:r>
                              <w:rPr>
                                <w:rStyle w:val="Hyperlink"/>
                                <w:lang w:val="en-US"/>
                              </w:rPr>
                              <w:t>ws</w:t>
                            </w:r>
                            <w:r>
                              <w:rPr>
                                <w:rStyle w:val="Hyperlink"/>
                              </w:rPr>
                              <w:t>-</w:t>
                            </w:r>
                            <w:r>
                              <w:rPr>
                                <w:rStyle w:val="Hyperlink"/>
                                <w:lang w:val="en-US"/>
                              </w:rPr>
                              <w:t>cmo</w:t>
                            </w:r>
                            <w:r>
                              <w:rPr>
                                <w:rStyle w:val="Hyperlink"/>
                              </w:rPr>
                              <w:t>@</w:t>
                            </w:r>
                            <w:r>
                              <w:rPr>
                                <w:rStyle w:val="Hyperlink"/>
                                <w:lang w:val="en-US"/>
                              </w:rPr>
                              <w:t>hizb</w:t>
                            </w:r>
                            <w:r>
                              <w:rPr>
                                <w:rStyle w:val="Hyperlink"/>
                              </w:rPr>
                              <w:t>-</w:t>
                            </w:r>
                            <w:r>
                              <w:rPr>
                                <w:rStyle w:val="Hyperlink"/>
                                <w:lang w:val="en-US"/>
                              </w:rPr>
                              <w:t>ut</w:t>
                            </w:r>
                            <w:r>
                              <w:rPr>
                                <w:rStyle w:val="Hyperlink"/>
                              </w:rPr>
                              <w:t>-</w:t>
                            </w:r>
                            <w:r>
                              <w:rPr>
                                <w:rStyle w:val="Hyperlink"/>
                                <w:lang w:val="en-US"/>
                              </w:rPr>
                              <w:t>tahrir</w:t>
                            </w:r>
                            <w:r>
                              <w:rPr>
                                <w:rStyle w:val="Hyperlink"/>
                              </w:rPr>
                              <w:t>.</w:t>
                            </w:r>
                            <w:r>
                              <w:rPr>
                                <w:rStyle w:val="Hyperlink"/>
                                <w:lang w:val="en-US"/>
                              </w:rPr>
                              <w:t>info</w:t>
                            </w:r>
                          </w:hyperlink>
                          <w:r>
                            <w:rPr>
                              <w:color w:val="000000"/>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99.25pt;margin-top:4.9pt;width:180.25pt;height:18.85pt;mso-wrap-style:square;v-text-anchor:top;mso-position-horizontal-relative:page" wp14:anchorId="2464A1FE">
              <v:fill o:detectmouseclick="t" on="false"/>
              <v:stroke color="#3465a4" weight="9360" joinstyle="round" endcap="flat"/>
              <v:textbox>
                <w:txbxContent>
                  <w:p>
                    <w:pPr>
                      <w:pStyle w:val="Style34"/>
                      <w:rPr>
                        <w:color w:val="000000"/>
                      </w:rPr>
                    </w:pPr>
                    <w:r>
                      <w:rPr>
                        <w:color w:val="000000"/>
                      </w:rPr>
                      <w:t xml:space="preserve">Тел./Факс: 009611307594,     Моб.: 0096171724043 </w:t>
                    </w:r>
                  </w:p>
                  <w:p>
                    <w:pPr>
                      <w:pStyle w:val="Style34"/>
                      <w:widowControl/>
                      <w:bidi w:val="0"/>
                      <w:spacing w:lineRule="exact" w:line="160" w:before="0" w:after="60"/>
                      <w:jc w:val="center"/>
                      <w:rPr/>
                    </w:pPr>
                    <w:r>
                      <w:rPr>
                        <w:color w:val="000000"/>
                        <w:lang w:val="en-US"/>
                      </w:rPr>
                      <w:t>E</w:t>
                    </w:r>
                    <w:r>
                      <w:rPr>
                        <w:color w:val="000000"/>
                      </w:rPr>
                      <w:t>-</w:t>
                    </w:r>
                    <w:r>
                      <w:rPr>
                        <w:color w:val="000000"/>
                        <w:lang w:val="en-US"/>
                      </w:rPr>
                      <w:t>mail</w:t>
                    </w:r>
                    <w:r>
                      <w:rPr>
                        <w:color w:val="000000"/>
                      </w:rPr>
                      <w:t xml:space="preserve">: </w:t>
                    </w:r>
                    <w:hyperlink r:id="rId6">
                      <w:r>
                        <w:rPr>
                          <w:rStyle w:val="Hyperlink"/>
                          <w:lang w:val="en-US"/>
                        </w:rPr>
                        <w:t>ws</w:t>
                      </w:r>
                      <w:r>
                        <w:rPr>
                          <w:rStyle w:val="Hyperlink"/>
                        </w:rPr>
                        <w:t>-</w:t>
                      </w:r>
                      <w:r>
                        <w:rPr>
                          <w:rStyle w:val="Hyperlink"/>
                          <w:lang w:val="en-US"/>
                        </w:rPr>
                        <w:t>cmo</w:t>
                      </w:r>
                      <w:r>
                        <w:rPr>
                          <w:rStyle w:val="Hyperlink"/>
                        </w:rPr>
                        <w:t>@</w:t>
                      </w:r>
                      <w:r>
                        <w:rPr>
                          <w:rStyle w:val="Hyperlink"/>
                          <w:lang w:val="en-US"/>
                        </w:rPr>
                        <w:t>hizb</w:t>
                      </w:r>
                      <w:r>
                        <w:rPr>
                          <w:rStyle w:val="Hyperlink"/>
                        </w:rPr>
                        <w:t>-</w:t>
                      </w:r>
                      <w:r>
                        <w:rPr>
                          <w:rStyle w:val="Hyperlink"/>
                          <w:lang w:val="en-US"/>
                        </w:rPr>
                        <w:t>ut</w:t>
                      </w:r>
                      <w:r>
                        <w:rPr>
                          <w:rStyle w:val="Hyperlink"/>
                        </w:rPr>
                        <w:t>-</w:t>
                      </w:r>
                      <w:r>
                        <w:rPr>
                          <w:rStyle w:val="Hyperlink"/>
                          <w:lang w:val="en-US"/>
                        </w:rPr>
                        <w:t>tahrir</w:t>
                      </w:r>
                      <w:r>
                        <w:rPr>
                          <w:rStyle w:val="Hyperlink"/>
                        </w:rPr>
                        <w:t>.</w:t>
                      </w:r>
                      <w:r>
                        <w:rPr>
                          <w:rStyle w:val="Hyperlink"/>
                          <w:lang w:val="en-US"/>
                        </w:rPr>
                        <w:t>info</w:t>
                      </w:r>
                    </w:hyperlink>
                    <w:r>
                      <w:rPr>
                        <w:color w:val="000000"/>
                      </w:rPr>
                      <w:t xml:space="preserve"> </w:t>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59" w:before="0" w:after="160"/>
      <w:jc w:val="left"/>
      <w:rPr/>
    </w:pPr>
    <w:r>
      <w:rPr/>
      <mc:AlternateContent>
        <mc:Choice Requires="wps">
          <w:drawing>
            <wp:anchor distT="0" distB="0" distL="0" distR="0" simplePos="0" relativeHeight="4" behindDoc="1" locked="0" layoutInCell="0" allowOverlap="1" wp14:anchorId="32368A94">
              <wp:simplePos x="0" y="0"/>
              <wp:positionH relativeFrom="page">
                <wp:align>right</wp:align>
              </wp:positionH>
              <wp:positionV relativeFrom="page">
                <wp:align>bottom</wp:align>
              </wp:positionV>
              <wp:extent cx="7560310" cy="810260"/>
              <wp:effectExtent l="0" t="0" r="0" b="0"/>
              <wp:wrapNone/>
              <wp:docPr id="10" name="Прямоугольник 1"/>
              <a:graphic xmlns:a="http://schemas.openxmlformats.org/drawingml/2006/main">
                <a:graphicData uri="http://schemas.microsoft.com/office/word/2010/wordprocessingShape">
                  <wps:wsp>
                    <wps:cNvSpPr/>
                    <wps:spPr>
                      <a:xfrm>
                        <a:off x="0" y="0"/>
                        <a:ext cx="7560360" cy="810360"/>
                      </a:xfrm>
                      <a:prstGeom prst="rect">
                        <a:avLst/>
                      </a:prstGeom>
                      <a:gradFill rotWithShape="0">
                        <a:gsLst>
                          <a:gs pos="0">
                            <a:schemeClr val="bg1"/>
                          </a:gs>
                          <a:gs pos="100000">
                            <a:srgbClr val="C1D2E7"/>
                          </a:gs>
                        </a:gsLst>
                        <a:lin ang="5400000"/>
                      </a:gra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fillcolor="#c1d2e7" stroked="f" o:allowincell="f" style="position:absolute;margin-left:-0.05pt;margin-top:778.05pt;width:595.25pt;height:63.75pt;mso-wrap-style:none;v-text-anchor:middle;mso-position-horizontal:right;mso-position-horizontal-relative:page;mso-position-vertical:bottom;mso-position-vertical-relative:page" wp14:anchorId="32368A94">
              <v:fill o:detectmouseclick="t" color2="white"/>
              <v:stroke color="#3465a4" weight="12600" joinstyle="miter" endcap="flat"/>
              <w10:wrap type="none"/>
            </v:rect>
          </w:pict>
        </mc:Fallback>
      </mc:AlternateContent>
      <mc:AlternateContent>
        <mc:Choice Requires="wps">
          <w:drawing>
            <wp:anchor distT="0" distB="0" distL="635" distR="0" simplePos="0" relativeHeight="10" behindDoc="1" locked="0" layoutInCell="0" allowOverlap="1" wp14:anchorId="01DC8578">
              <wp:simplePos x="0" y="0"/>
              <wp:positionH relativeFrom="page">
                <wp:posOffset>4738370</wp:posOffset>
              </wp:positionH>
              <wp:positionV relativeFrom="paragraph">
                <wp:posOffset>-34290</wp:posOffset>
              </wp:positionV>
              <wp:extent cx="1892935" cy="443230"/>
              <wp:effectExtent l="635" t="0" r="0" b="0"/>
              <wp:wrapNone/>
              <wp:docPr id="11" name="Надпись 2"/>
              <a:graphic xmlns:a="http://schemas.openxmlformats.org/drawingml/2006/main">
                <a:graphicData uri="http://schemas.microsoft.com/office/word/2010/wordprocessingShape">
                  <wps:wsp>
                    <wps:cNvSpPr/>
                    <wps:spPr>
                      <a:xfrm>
                        <a:off x="0" y="0"/>
                        <a:ext cx="1892880" cy="443160"/>
                      </a:xfrm>
                      <a:prstGeom prst="rect">
                        <a:avLst/>
                      </a:prstGeom>
                      <a:noFill/>
                      <a:ln w="9525">
                        <a:noFill/>
                      </a:ln>
                    </wps:spPr>
                    <wps:style>
                      <a:lnRef idx="0"/>
                      <a:fillRef idx="0"/>
                      <a:effectRef idx="0"/>
                      <a:fontRef idx="minor"/>
                    </wps:style>
                    <wps:txbx>
                      <w:txbxContent>
                        <w:p>
                          <w:pPr>
                            <w:pStyle w:val="Style34"/>
                            <w:rPr/>
                          </w:pPr>
                          <w:r>
                            <w:rPr>
                              <w:color w:val="000000"/>
                            </w:rPr>
                            <w:t>Сайт Хизб ут-Тахрир</w:t>
                            <w:br/>
                          </w:r>
                          <w:hyperlink r:id="rId1">
                            <w:r>
                              <w:rPr>
                                <w:rStyle w:val="Hyperlink"/>
                              </w:rPr>
                              <w:t>www.hizb-ut-tahrir.org</w:t>
                            </w:r>
                          </w:hyperlink>
                        </w:p>
                        <w:p>
                          <w:pPr>
                            <w:pStyle w:val="Style34"/>
                            <w:widowControl/>
                            <w:bidi w:val="0"/>
                            <w:spacing w:lineRule="exact" w:line="160" w:before="0" w:after="60"/>
                            <w:jc w:val="center"/>
                            <w:rPr/>
                          </w:pPr>
                          <w:r>
                            <w:rPr>
                              <w:color w:val="000000"/>
                            </w:rPr>
                            <w:t>Информационный офис Хизб ут-Тахрир</w:t>
                            <w:br/>
                          </w:r>
                          <w:hyperlink r:id="rId2">
                            <w:r>
                              <w:rPr>
                                <w:rStyle w:val="Hyperlink"/>
                              </w:rPr>
                              <w:t>www.hizb-ut-tahrir.info</w:t>
                            </w:r>
                          </w:hyperlink>
                          <w:r>
                            <w:rPr>
                              <w:color w:val="000000"/>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373.1pt;margin-top:-2.7pt;width:149pt;height:34.85pt;mso-wrap-style:square;v-text-anchor:top;mso-position-horizontal-relative:page" wp14:anchorId="01DC8578">
              <v:fill o:detectmouseclick="t" on="false"/>
              <v:stroke color="#3465a4" weight="9360" joinstyle="round" endcap="flat"/>
              <v:textbox>
                <w:txbxContent>
                  <w:p>
                    <w:pPr>
                      <w:pStyle w:val="Style34"/>
                      <w:rPr/>
                    </w:pPr>
                    <w:r>
                      <w:rPr>
                        <w:color w:val="000000"/>
                      </w:rPr>
                      <w:t>Сайт Хизб ут-Тахрир</w:t>
                      <w:br/>
                    </w:r>
                    <w:hyperlink r:id="rId3">
                      <w:r>
                        <w:rPr>
                          <w:rStyle w:val="Hyperlink"/>
                        </w:rPr>
                        <w:t>www.hizb-ut-tahrir.org</w:t>
                      </w:r>
                    </w:hyperlink>
                  </w:p>
                  <w:p>
                    <w:pPr>
                      <w:pStyle w:val="Style34"/>
                      <w:widowControl/>
                      <w:bidi w:val="0"/>
                      <w:spacing w:lineRule="exact" w:line="160" w:before="0" w:after="60"/>
                      <w:jc w:val="center"/>
                      <w:rPr/>
                    </w:pPr>
                    <w:r>
                      <w:rPr>
                        <w:color w:val="000000"/>
                      </w:rPr>
                      <w:t>Информационный офис Хизб ут-Тахрир</w:t>
                      <w:br/>
                    </w:r>
                    <w:hyperlink r:id="rId4">
                      <w:r>
                        <w:rPr>
                          <w:rStyle w:val="Hyperlink"/>
                        </w:rPr>
                        <w:t>www.hizb-ut-tahrir.info</w:t>
                      </w:r>
                    </w:hyperlink>
                    <w:r>
                      <w:rPr>
                        <w:color w:val="000000"/>
                      </w:rPr>
                      <w:t xml:space="preserve"> </w:t>
                    </w:r>
                  </w:p>
                </w:txbxContent>
              </v:textbox>
              <w10:wrap type="none"/>
            </v:rect>
          </w:pict>
        </mc:Fallback>
      </mc:AlternateContent>
      <mc:AlternateContent>
        <mc:Choice Requires="wps">
          <w:drawing>
            <wp:anchor distT="0" distB="0" distL="0" distR="0" simplePos="0" relativeHeight="17" behindDoc="1" locked="0" layoutInCell="0" allowOverlap="1" wp14:anchorId="2464A1FE">
              <wp:simplePos x="0" y="0"/>
              <wp:positionH relativeFrom="page">
                <wp:posOffset>1260475</wp:posOffset>
              </wp:positionH>
              <wp:positionV relativeFrom="paragraph">
                <wp:posOffset>62230</wp:posOffset>
              </wp:positionV>
              <wp:extent cx="2289810" cy="240030"/>
              <wp:effectExtent l="0" t="0" r="0" b="0"/>
              <wp:wrapNone/>
              <wp:docPr id="12" name="Надпись 2"/>
              <a:graphic xmlns:a="http://schemas.openxmlformats.org/drawingml/2006/main">
                <a:graphicData uri="http://schemas.microsoft.com/office/word/2010/wordprocessingShape">
                  <wps:wsp>
                    <wps:cNvSpPr/>
                    <wps:spPr>
                      <a:xfrm>
                        <a:off x="0" y="0"/>
                        <a:ext cx="2289960" cy="240120"/>
                      </a:xfrm>
                      <a:prstGeom prst="rect">
                        <a:avLst/>
                      </a:prstGeom>
                      <a:noFill/>
                      <a:ln w="9525">
                        <a:noFill/>
                      </a:ln>
                    </wps:spPr>
                    <wps:style>
                      <a:lnRef idx="0"/>
                      <a:fillRef idx="0"/>
                      <a:effectRef idx="0"/>
                      <a:fontRef idx="minor"/>
                    </wps:style>
                    <wps:txbx>
                      <w:txbxContent>
                        <w:p>
                          <w:pPr>
                            <w:pStyle w:val="Style34"/>
                            <w:rPr>
                              <w:color w:val="000000"/>
                            </w:rPr>
                          </w:pPr>
                          <w:r>
                            <w:rPr>
                              <w:color w:val="000000"/>
                            </w:rPr>
                            <w:t xml:space="preserve">Тел./Факс: 009611307594,     Моб.: 0096171724043 </w:t>
                          </w:r>
                        </w:p>
                        <w:p>
                          <w:pPr>
                            <w:pStyle w:val="Style34"/>
                            <w:widowControl/>
                            <w:bidi w:val="0"/>
                            <w:spacing w:lineRule="exact" w:line="160" w:before="0" w:after="60"/>
                            <w:jc w:val="center"/>
                            <w:rPr/>
                          </w:pPr>
                          <w:r>
                            <w:rPr>
                              <w:color w:val="000000"/>
                              <w:lang w:val="en-US"/>
                            </w:rPr>
                            <w:t>E</w:t>
                          </w:r>
                          <w:r>
                            <w:rPr>
                              <w:color w:val="000000"/>
                            </w:rPr>
                            <w:t>-</w:t>
                          </w:r>
                          <w:r>
                            <w:rPr>
                              <w:color w:val="000000"/>
                              <w:lang w:val="en-US"/>
                            </w:rPr>
                            <w:t>mail</w:t>
                          </w:r>
                          <w:r>
                            <w:rPr>
                              <w:color w:val="000000"/>
                            </w:rPr>
                            <w:t xml:space="preserve">: </w:t>
                          </w:r>
                          <w:hyperlink r:id="rId5">
                            <w:r>
                              <w:rPr>
                                <w:rStyle w:val="Hyperlink"/>
                                <w:lang w:val="en-US"/>
                              </w:rPr>
                              <w:t>ws</w:t>
                            </w:r>
                            <w:r>
                              <w:rPr>
                                <w:rStyle w:val="Hyperlink"/>
                              </w:rPr>
                              <w:t>-</w:t>
                            </w:r>
                            <w:r>
                              <w:rPr>
                                <w:rStyle w:val="Hyperlink"/>
                                <w:lang w:val="en-US"/>
                              </w:rPr>
                              <w:t>cmo</w:t>
                            </w:r>
                            <w:r>
                              <w:rPr>
                                <w:rStyle w:val="Hyperlink"/>
                              </w:rPr>
                              <w:t>@</w:t>
                            </w:r>
                            <w:r>
                              <w:rPr>
                                <w:rStyle w:val="Hyperlink"/>
                                <w:lang w:val="en-US"/>
                              </w:rPr>
                              <w:t>hizb</w:t>
                            </w:r>
                            <w:r>
                              <w:rPr>
                                <w:rStyle w:val="Hyperlink"/>
                              </w:rPr>
                              <w:t>-</w:t>
                            </w:r>
                            <w:r>
                              <w:rPr>
                                <w:rStyle w:val="Hyperlink"/>
                                <w:lang w:val="en-US"/>
                              </w:rPr>
                              <w:t>ut</w:t>
                            </w:r>
                            <w:r>
                              <w:rPr>
                                <w:rStyle w:val="Hyperlink"/>
                              </w:rPr>
                              <w:t>-</w:t>
                            </w:r>
                            <w:r>
                              <w:rPr>
                                <w:rStyle w:val="Hyperlink"/>
                                <w:lang w:val="en-US"/>
                              </w:rPr>
                              <w:t>tahrir</w:t>
                            </w:r>
                            <w:r>
                              <w:rPr>
                                <w:rStyle w:val="Hyperlink"/>
                              </w:rPr>
                              <w:t>.</w:t>
                            </w:r>
                            <w:r>
                              <w:rPr>
                                <w:rStyle w:val="Hyperlink"/>
                                <w:lang w:val="en-US"/>
                              </w:rPr>
                              <w:t>info</w:t>
                            </w:r>
                          </w:hyperlink>
                          <w:r>
                            <w:rPr>
                              <w:color w:val="000000"/>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99.25pt;margin-top:4.9pt;width:180.25pt;height:18.85pt;mso-wrap-style:square;v-text-anchor:top;mso-position-horizontal-relative:page" wp14:anchorId="2464A1FE">
              <v:fill o:detectmouseclick="t" on="false"/>
              <v:stroke color="#3465a4" weight="9360" joinstyle="round" endcap="flat"/>
              <v:textbox>
                <w:txbxContent>
                  <w:p>
                    <w:pPr>
                      <w:pStyle w:val="Style34"/>
                      <w:rPr>
                        <w:color w:val="000000"/>
                      </w:rPr>
                    </w:pPr>
                    <w:r>
                      <w:rPr>
                        <w:color w:val="000000"/>
                      </w:rPr>
                      <w:t xml:space="preserve">Тел./Факс: 009611307594,     Моб.: 0096171724043 </w:t>
                    </w:r>
                  </w:p>
                  <w:p>
                    <w:pPr>
                      <w:pStyle w:val="Style34"/>
                      <w:widowControl/>
                      <w:bidi w:val="0"/>
                      <w:spacing w:lineRule="exact" w:line="160" w:before="0" w:after="60"/>
                      <w:jc w:val="center"/>
                      <w:rPr/>
                    </w:pPr>
                    <w:r>
                      <w:rPr>
                        <w:color w:val="000000"/>
                        <w:lang w:val="en-US"/>
                      </w:rPr>
                      <w:t>E</w:t>
                    </w:r>
                    <w:r>
                      <w:rPr>
                        <w:color w:val="000000"/>
                      </w:rPr>
                      <w:t>-</w:t>
                    </w:r>
                    <w:r>
                      <w:rPr>
                        <w:color w:val="000000"/>
                        <w:lang w:val="en-US"/>
                      </w:rPr>
                      <w:t>mail</w:t>
                    </w:r>
                    <w:r>
                      <w:rPr>
                        <w:color w:val="000000"/>
                      </w:rPr>
                      <w:t xml:space="preserve">: </w:t>
                    </w:r>
                    <w:hyperlink r:id="rId6">
                      <w:r>
                        <w:rPr>
                          <w:rStyle w:val="Hyperlink"/>
                          <w:lang w:val="en-US"/>
                        </w:rPr>
                        <w:t>ws</w:t>
                      </w:r>
                      <w:r>
                        <w:rPr>
                          <w:rStyle w:val="Hyperlink"/>
                        </w:rPr>
                        <w:t>-</w:t>
                      </w:r>
                      <w:r>
                        <w:rPr>
                          <w:rStyle w:val="Hyperlink"/>
                          <w:lang w:val="en-US"/>
                        </w:rPr>
                        <w:t>cmo</w:t>
                      </w:r>
                      <w:r>
                        <w:rPr>
                          <w:rStyle w:val="Hyperlink"/>
                        </w:rPr>
                        <w:t>@</w:t>
                      </w:r>
                      <w:r>
                        <w:rPr>
                          <w:rStyle w:val="Hyperlink"/>
                          <w:lang w:val="en-US"/>
                        </w:rPr>
                        <w:t>hizb</w:t>
                      </w:r>
                      <w:r>
                        <w:rPr>
                          <w:rStyle w:val="Hyperlink"/>
                        </w:rPr>
                        <w:t>-</w:t>
                      </w:r>
                      <w:r>
                        <w:rPr>
                          <w:rStyle w:val="Hyperlink"/>
                          <w:lang w:val="en-US"/>
                        </w:rPr>
                        <w:t>ut</w:t>
                      </w:r>
                      <w:r>
                        <w:rPr>
                          <w:rStyle w:val="Hyperlink"/>
                        </w:rPr>
                        <w:t>-</w:t>
                      </w:r>
                      <w:r>
                        <w:rPr>
                          <w:rStyle w:val="Hyperlink"/>
                          <w:lang w:val="en-US"/>
                        </w:rPr>
                        <w:t>tahrir</w:t>
                      </w:r>
                      <w:r>
                        <w:rPr>
                          <w:rStyle w:val="Hyperlink"/>
                        </w:rPr>
                        <w:t>.</w:t>
                      </w:r>
                      <w:r>
                        <w:rPr>
                          <w:rStyle w:val="Hyperlink"/>
                          <w:lang w:val="en-US"/>
                        </w:rPr>
                        <w:t>info</w:t>
                      </w:r>
                    </w:hyperlink>
                    <w:r>
                      <w:rPr>
                        <w:color w:val="000000"/>
                      </w:rPr>
                      <w:t xml:space="preserve"> </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russianLow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96844"/>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Русск. (Аяты)"/>
    <w:qFormat/>
    <w:rsid w:val="0013711d"/>
    <w:rPr>
      <w:b/>
      <w:bCs/>
      <w:i w:val="false"/>
    </w:rPr>
  </w:style>
  <w:style w:type="character" w:styleId="Style15" w:customStyle="1">
    <w:name w:val="Жирный"/>
    <w:qFormat/>
    <w:rsid w:val="0010694d"/>
    <w:rPr>
      <w:b/>
      <w:bCs/>
      <w:i w:val="false"/>
    </w:rPr>
  </w:style>
  <w:style w:type="character" w:styleId="Style16" w:customStyle="1">
    <w:name w:val="Жирный курсив"/>
    <w:uiPriority w:val="1"/>
    <w:qFormat/>
    <w:rsid w:val="00e2727d"/>
    <w:rPr>
      <w:b/>
      <w:i/>
    </w:rPr>
  </w:style>
  <w:style w:type="character" w:styleId="Style17" w:customStyle="1">
    <w:name w:val="Русск. (Хадисы)"/>
    <w:qFormat/>
    <w:rsid w:val="0010694d"/>
    <w:rPr>
      <w:b/>
      <w:bCs/>
      <w:i/>
      <w:iCs/>
    </w:rPr>
  </w:style>
  <w:style w:type="character" w:styleId="Style18" w:customStyle="1">
    <w:name w:val="Курсив"/>
    <w:qFormat/>
    <w:rsid w:val="0010694d"/>
    <w:rPr>
      <w:b w:val="false"/>
      <w:i/>
      <w:lang w:val="x-none" w:eastAsia="en-US"/>
    </w:rPr>
  </w:style>
  <w:style w:type="character" w:styleId="Hyperlink">
    <w:name w:val="Hyperlink"/>
    <w:basedOn w:val="DefaultParagraphFont"/>
    <w:uiPriority w:val="99"/>
    <w:unhideWhenUsed/>
    <w:rsid w:val="00d30b86"/>
    <w:rPr>
      <w:color w:themeColor="hyperlink" w:val="0563C1"/>
      <w:u w:val="none"/>
    </w:rPr>
  </w:style>
  <w:style w:type="character" w:styleId="Style19" w:customStyle="1">
    <w:name w:val="Текст выноски Знак"/>
    <w:basedOn w:val="DefaultParagraphFont"/>
    <w:link w:val="BalloonText"/>
    <w:uiPriority w:val="99"/>
    <w:semiHidden/>
    <w:qFormat/>
    <w:rsid w:val="00b97acf"/>
    <w:rPr>
      <w:rFonts w:ascii="Segoe UI" w:hAnsi="Segoe UI" w:cs="Segoe UI"/>
      <w:sz w:val="18"/>
      <w:szCs w:val="18"/>
    </w:rPr>
  </w:style>
  <w:style w:type="character" w:styleId="Style20" w:customStyle="1">
    <w:name w:val="Подчеркивание"/>
    <w:basedOn w:val="DefaultParagraphFont"/>
    <w:uiPriority w:val="1"/>
    <w:qFormat/>
    <w:rsid w:val="00d32621"/>
    <w:rPr>
      <w:u w:val="single"/>
      <w:lang w:val="en-US"/>
    </w:rPr>
  </w:style>
  <w:style w:type="character" w:styleId="Strong">
    <w:name w:val="Strong"/>
    <w:qFormat/>
    <w:rPr>
      <w:b/>
      <w:bCs/>
    </w:rPr>
  </w:style>
  <w:style w:type="paragraph" w:styleId="Style21">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2">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Указатель (user)"/>
    <w:basedOn w:val="Normal"/>
    <w:qFormat/>
    <w:pPr>
      <w:suppressLineNumbers/>
    </w:pPr>
    <w:rPr>
      <w:rFonts w:cs="Lucida Sans"/>
    </w:rPr>
  </w:style>
  <w:style w:type="paragraph" w:styleId="Style23" w:customStyle="1">
    <w:name w:val="Список (Маркированный)"/>
    <w:basedOn w:val="Style30"/>
    <w:qFormat/>
    <w:rsid w:val="005d229a"/>
    <w:pPr>
      <w:numPr>
        <w:ilvl w:val="0"/>
        <w:numId w:val="3"/>
      </w:numPr>
      <w:ind w:hanging="357" w:left="714"/>
    </w:pPr>
    <w:rPr/>
  </w:style>
  <w:style w:type="paragraph" w:styleId="Style24" w:customStyle="1">
    <w:name w:val="Араб. (аяты)"/>
    <w:qFormat/>
    <w:rsid w:val="005a6d6d"/>
    <w:pPr>
      <w:widowControl/>
      <w:suppressAutoHyphens w:val="true"/>
      <w:bidi w:val="1"/>
      <w:spacing w:lineRule="auto" w:line="240" w:before="0" w:after="0"/>
      <w:jc w:val="center"/>
    </w:pPr>
    <w:rPr>
      <w:rFonts w:ascii="KFGQPC Uthmanic Script HAFS" w:hAnsi="KFGQPC Uthmanic Script HAFS" w:eastAsia="Times New Roman" w:cs="KFGQPC Uthmanic Script HAFS"/>
      <w:color w:val="auto"/>
      <w:kern w:val="0"/>
      <w:sz w:val="26"/>
      <w:szCs w:val="26"/>
      <w:lang w:val="en-US" w:eastAsia="ru-RU" w:bidi="ar-SA"/>
    </w:rPr>
  </w:style>
  <w:style w:type="paragraph" w:styleId="Style25" w:customStyle="1">
    <w:name w:val="Басмаля"/>
    <w:basedOn w:val="Normal"/>
    <w:qFormat/>
    <w:rsid w:val="005f4a92"/>
    <w:pPr>
      <w:bidi w:val="1"/>
      <w:spacing w:lineRule="auto" w:line="360" w:before="0" w:after="0"/>
      <w:jc w:val="center"/>
    </w:pPr>
    <w:rPr>
      <w:rFonts w:ascii="KFGQPC Uthmanic Script HAFS" w:hAnsi="KFGQPC Uthmanic Script HAFS" w:cs="KFGQPC Uthmanic Script HAFS"/>
      <w:sz w:val="28"/>
      <w:szCs w:val="28"/>
    </w:rPr>
  </w:style>
  <w:style w:type="paragraph" w:styleId="Style26" w:customStyle="1">
    <w:name w:val="Список (Нумерованный)"/>
    <w:qFormat/>
    <w:rsid w:val="00d27012"/>
    <w:pPr>
      <w:widowControl/>
      <w:numPr>
        <w:ilvl w:val="0"/>
        <w:numId w:val="1"/>
      </w:numPr>
      <w:suppressAutoHyphens w:val="true"/>
      <w:bidi w:val="0"/>
      <w:spacing w:lineRule="auto" w:line="300" w:before="0" w:after="0"/>
      <w:ind w:hanging="357" w:left="714"/>
      <w:jc w:val="both"/>
    </w:pPr>
    <w:rPr>
      <w:rFonts w:ascii="Times New Roman" w:hAnsi="Times New Roman" w:eastAsia="Times New Roman" w:cs="Times New Roman"/>
      <w:color w:val="auto"/>
      <w:kern w:val="0"/>
      <w:sz w:val="24"/>
      <w:szCs w:val="24"/>
      <w:lang w:val="ru-RU" w:eastAsia="en-US" w:bidi="ar-SA"/>
    </w:rPr>
  </w:style>
  <w:style w:type="paragraph" w:styleId="Style27" w:customStyle="1">
    <w:name w:val="Араб. (хадисы)"/>
    <w:qFormat/>
    <w:rsid w:val="00a43ae0"/>
    <w:pPr>
      <w:widowControl/>
      <w:suppressAutoHyphens w:val="true"/>
      <w:bidi w:val="1"/>
      <w:spacing w:lineRule="auto" w:line="240" w:before="0" w:after="0"/>
      <w:jc w:val="center"/>
    </w:pPr>
    <w:rPr>
      <w:rFonts w:ascii="Scheherazade" w:hAnsi="Scheherazade" w:eastAsia="Times New Roman" w:cs="Scheherazade"/>
      <w:color w:val="auto"/>
      <w:kern w:val="0"/>
      <w:sz w:val="32"/>
      <w:szCs w:val="32"/>
      <w:lang w:val="en-US" w:eastAsia="ru-RU" w:bidi="ar-SA"/>
    </w:rPr>
  </w:style>
  <w:style w:type="paragraph" w:styleId="Style28" w:customStyle="1">
    <w:name w:val="Основной заголовок"/>
    <w:next w:val="Style30"/>
    <w:qFormat/>
    <w:rsid w:val="00d27012"/>
    <w:pPr>
      <w:widowControl/>
      <w:suppressAutoHyphens w:val="true"/>
      <w:bidi w:val="0"/>
      <w:spacing w:lineRule="auto" w:line="300" w:before="60" w:after="300"/>
      <w:jc w:val="center"/>
    </w:pPr>
    <w:rPr>
      <w:rFonts w:ascii="Times New Roman" w:hAnsi="Times New Roman" w:eastAsia="Times New Roman" w:cs="Times New Roman"/>
      <w:b/>
      <w:bCs/>
      <w:color w:val="auto"/>
      <w:kern w:val="0"/>
      <w:sz w:val="26"/>
      <w:szCs w:val="26"/>
      <w:lang w:val="ru-RU" w:eastAsia="en-US" w:bidi="ar-SA"/>
    </w:rPr>
  </w:style>
  <w:style w:type="paragraph" w:styleId="Style29" w:customStyle="1">
    <w:name w:val="Список (Буквенный)"/>
    <w:qFormat/>
    <w:rsid w:val="00d27012"/>
    <w:pPr>
      <w:widowControl w:val="false"/>
      <w:numPr>
        <w:ilvl w:val="0"/>
        <w:numId w:val="2"/>
      </w:numPr>
      <w:suppressAutoHyphens w:val="true"/>
      <w:bidi w:val="0"/>
      <w:spacing w:lineRule="auto" w:line="300" w:before="0" w:after="0"/>
      <w:ind w:hanging="357" w:left="714"/>
      <w:jc w:val="both"/>
    </w:pPr>
    <w:rPr>
      <w:rFonts w:ascii="Times New Roman" w:hAnsi="Times New Roman" w:eastAsia="Times New Roman" w:cs="Times New Roman"/>
      <w:color w:val="auto"/>
      <w:kern w:val="0"/>
      <w:sz w:val="24"/>
      <w:szCs w:val="24"/>
      <w:lang w:val="ru-RU" w:eastAsia="ru-RU" w:bidi="ar-SA"/>
    </w:rPr>
  </w:style>
  <w:style w:type="paragraph" w:styleId="Style30" w:customStyle="1">
    <w:name w:val="Текст (основной материал)"/>
    <w:qFormat/>
    <w:rsid w:val="00d27012"/>
    <w:pPr>
      <w:widowControl/>
      <w:suppressAutoHyphens w:val="true"/>
      <w:bidi w:val="0"/>
      <w:spacing w:lineRule="auto" w:line="300" w:before="0" w:after="0"/>
      <w:ind w:firstLine="709"/>
      <w:jc w:val="both"/>
    </w:pPr>
    <w:rPr>
      <w:rFonts w:ascii="Times New Roman" w:hAnsi="Times New Roman" w:eastAsia="Times New Roman" w:cs="Times New Roman"/>
      <w:color w:val="auto"/>
      <w:kern w:val="0"/>
      <w:sz w:val="24"/>
      <w:szCs w:val="24"/>
      <w:lang w:val="ru-RU" w:eastAsia="en-US" w:bidi="ar-SA"/>
    </w:rPr>
  </w:style>
  <w:style w:type="paragraph" w:styleId="Style31" w:customStyle="1">
    <w:name w:val="Текст по центру"/>
    <w:qFormat/>
    <w:rsid w:val="00d27012"/>
    <w:pPr>
      <w:widowControl/>
      <w:suppressAutoHyphens w:val="true"/>
      <w:bidi w:val="0"/>
      <w:spacing w:lineRule="auto" w:line="300" w:before="0" w:after="0"/>
      <w:jc w:val="center"/>
    </w:pPr>
    <w:rPr>
      <w:rFonts w:ascii="Times New Roman" w:hAnsi="Times New Roman" w:eastAsia="Times New Roman" w:cs="Times New Roman"/>
      <w:color w:val="auto"/>
      <w:kern w:val="0"/>
      <w:sz w:val="24"/>
      <w:szCs w:val="24"/>
      <w:lang w:val="ru-RU" w:eastAsia="ru-RU" w:bidi="ar-SA"/>
    </w:rPr>
  </w:style>
  <w:style w:type="paragraph" w:styleId="Style32" w:customStyle="1">
    <w:name w:val="Текст без отступа"/>
    <w:qFormat/>
    <w:rsid w:val="00d27012"/>
    <w:pPr>
      <w:widowControl/>
      <w:suppressAutoHyphens w:val="true"/>
      <w:bidi w:val="0"/>
      <w:spacing w:lineRule="auto" w:line="300" w:before="0" w:after="0"/>
      <w:jc w:val="both"/>
    </w:pPr>
    <w:rPr>
      <w:rFonts w:ascii="Times New Roman" w:hAnsi="Times New Roman" w:eastAsia="Times New Roman" w:cs="Times New Roman"/>
      <w:color w:val="auto"/>
      <w:kern w:val="0"/>
      <w:sz w:val="24"/>
      <w:szCs w:val="24"/>
      <w:lang w:val="ru-RU" w:eastAsia="en-US" w:bidi="ar-SA"/>
    </w:rPr>
  </w:style>
  <w:style w:type="paragraph" w:styleId="Style33" w:customStyle="1">
    <w:name w:val="Подзаголовки"/>
    <w:basedOn w:val="Normal"/>
    <w:next w:val="Style30"/>
    <w:qFormat/>
    <w:rsid w:val="00d27012"/>
    <w:pPr>
      <w:spacing w:lineRule="auto" w:line="300" w:before="0" w:after="0"/>
      <w:jc w:val="center"/>
    </w:pPr>
    <w:rPr>
      <w:rFonts w:ascii="Times New Roman" w:hAnsi="Times New Roman" w:eastAsia="Times New Roman" w:cs="Times New Roman"/>
      <w:b/>
      <w:bCs/>
      <w:sz w:val="24"/>
      <w:szCs w:val="24"/>
    </w:rPr>
  </w:style>
  <w:style w:type="paragraph" w:styleId="Style34" w:customStyle="1">
    <w:name w:val="Адреса сайтов"/>
    <w:qFormat/>
    <w:rsid w:val="002a1337"/>
    <w:pPr>
      <w:widowControl/>
      <w:suppressAutoHyphens w:val="true"/>
      <w:bidi w:val="0"/>
      <w:spacing w:lineRule="exact" w:line="160" w:before="0" w:after="60"/>
      <w:jc w:val="center"/>
    </w:pPr>
    <w:rPr>
      <w:rFonts w:ascii="Calibri" w:hAnsi="Calibri" w:eastAsia="" w:cs="Calibri" w:cstheme="minorHAnsi" w:eastAsiaTheme="minorEastAsia"/>
      <w:color w:val="auto"/>
      <w:kern w:val="0"/>
      <w:sz w:val="16"/>
      <w:szCs w:val="20"/>
      <w:lang w:val="ru-RU" w:eastAsia="ru-RU" w:bidi="ar-SA"/>
    </w:rPr>
  </w:style>
  <w:style w:type="paragraph" w:styleId="BalloonText">
    <w:name w:val="Balloon Text"/>
    <w:basedOn w:val="Normal"/>
    <w:link w:val="Style19"/>
    <w:uiPriority w:val="99"/>
    <w:semiHidden/>
    <w:unhideWhenUsed/>
    <w:qFormat/>
    <w:rsid w:val="00b97acf"/>
    <w:pPr>
      <w:spacing w:lineRule="auto" w:line="240" w:before="0" w:after="0"/>
    </w:pPr>
    <w:rPr>
      <w:rFonts w:ascii="Segoe UI" w:hAnsi="Segoe UI" w:cs="Segoe UI"/>
      <w:sz w:val="18"/>
      <w:szCs w:val="18"/>
    </w:rPr>
  </w:style>
  <w:style w:type="paragraph" w:styleId="user2">
    <w:name w:val="Содержимое врезки (user)"/>
    <w:basedOn w:val="Normal"/>
    <w:qFormat/>
    <w:pPr/>
    <w:rPr/>
  </w:style>
  <w:style w:type="paragraph" w:styleId="user3">
    <w:name w:val="Колонтитулы (user)"/>
    <w:basedOn w:val="Normal"/>
    <w:qFormat/>
    <w:pPr/>
    <w:rPr/>
  </w:style>
  <w:style w:type="paragraph" w:styleId="Style35">
    <w:name w:val="Колонтитулы"/>
    <w:basedOn w:val="Normal"/>
    <w:qFormat/>
    <w:pPr/>
    <w:rPr/>
  </w:style>
  <w:style w:type="paragraph" w:styleId="Footer">
    <w:name w:val="footer"/>
    <w:basedOn w:val="user3"/>
    <w:pPr/>
    <w:rPr/>
  </w:style>
  <w:style w:type="paragraph" w:styleId="Style36">
    <w:name w:val="Содержимое врезки"/>
    <w:basedOn w:val="Normal"/>
    <w:qFormat/>
    <w:pPr/>
    <w:rPr/>
  </w:style>
  <w:style w:type="numbering" w:styleId="user4" w:default="1">
    <w:name w:val="Без списка (user)"/>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http://www.hizb-ut-tahrir.org/" TargetMode="External"/><Relationship Id="rId2" Type="http://schemas.openxmlformats.org/officeDocument/2006/relationships/hyperlink" Target="http://www.hizb-ut-tahrir.info/" TargetMode="External"/><Relationship Id="rId3" Type="http://schemas.openxmlformats.org/officeDocument/2006/relationships/hyperlink" Target="http://www.hizb-ut-tahrir.org/" TargetMode="External"/><Relationship Id="rId4" Type="http://schemas.openxmlformats.org/officeDocument/2006/relationships/hyperlink" Target="http://www.hizb-ut-tahrir.info/" TargetMode="External"/><Relationship Id="rId5" Type="http://schemas.openxmlformats.org/officeDocument/2006/relationships/hyperlink" Target="mailto:ws-cmo@hizb-ut-tahrir.info" TargetMode="External"/><Relationship Id="rId6" Type="http://schemas.openxmlformats.org/officeDocument/2006/relationships/hyperlink" Target="mailto:ws-cmo@hizb-ut-tahrir.info" TargetMode="External"/>
</Relationships>
</file>

<file path=word/_rels/footer3.xml.rels><?xml version="1.0" encoding="UTF-8"?>
<Relationships xmlns="http://schemas.openxmlformats.org/package/2006/relationships"><Relationship Id="rId1" Type="http://schemas.openxmlformats.org/officeDocument/2006/relationships/hyperlink" Target="http://www.hizb-ut-tahrir.org/" TargetMode="External"/><Relationship Id="rId2" Type="http://schemas.openxmlformats.org/officeDocument/2006/relationships/hyperlink" Target="http://www.hizb-ut-tahrir.info/" TargetMode="External"/><Relationship Id="rId3" Type="http://schemas.openxmlformats.org/officeDocument/2006/relationships/hyperlink" Target="http://www.hizb-ut-tahrir.org/" TargetMode="External"/><Relationship Id="rId4" Type="http://schemas.openxmlformats.org/officeDocument/2006/relationships/hyperlink" Target="http://www.hizb-ut-tahrir.info/" TargetMode="External"/><Relationship Id="rId5" Type="http://schemas.openxmlformats.org/officeDocument/2006/relationships/hyperlink" Target="mailto:ws-cmo@hizb-ut-tahrir.info" TargetMode="External"/><Relationship Id="rId6" Type="http://schemas.openxmlformats.org/officeDocument/2006/relationships/hyperlink" Target="mailto:ws-cmo@hizb-ut-tahrir.info" TargetMode="Externa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HTCMO_WS.dotx</Template>
  <TotalTime>31</TotalTime>
  <Application>LibreOffice/26.2.4.2$Linux_X86_64 LibreOffice_project/0229ac93fcf0d7cbc6376066c6f35021cef002dc</Application>
  <AppVersion>15.0000</AppVersion>
  <Pages>3</Pages>
  <Words>1063</Words>
  <Characters>6727</Characters>
  <CharactersWithSpaces>7790</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2026-08-12T13:10:31Z</dcterms:created>
  <dc:creator/>
  <dc:description/>
  <dc:language>en-US</dc:language>
  <cp:lastModifiedBy/>
  <cp:lastPrinted>2016-10-19T12:17:00Z</cp:lastPrinted>
  <dcterms:modified xsi:type="dcterms:W3CDTF">2026-08-16T10:37:08Z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