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 w:start="0" w:end="0"/>
        <w:jc w:val="center"/>
        <w:rPr>
          <w:rFonts w:ascii="Liberation Serif" w:hAnsi="Liberation Serif" w:cs="Liberation Serif"/>
          <w:b w:val="false"/>
          <w:bCs w:val="false"/>
          <w:i/>
          <w:iCs/>
          <w:sz w:val="24"/>
          <w:szCs w:val="24"/>
        </w:rPr>
      </w:pPr>
      <w:r>
        <w:rPr>
          <w:rFonts w:cs="Liberation Serif"/>
          <w:b w:val="false"/>
          <w:bCs w:val="false"/>
          <w:i/>
          <w:iCs/>
          <w:sz w:val="24"/>
          <w:szCs w:val="24"/>
        </w:rPr>
        <w:t>Газета «Ар-Рая»</w:t>
      </w:r>
    </w:p>
    <w:p>
      <w:pPr>
        <w:pStyle w:val="Heading3"/>
        <w:bidi w:val="0"/>
        <w:spacing w:lineRule="auto" w:line="360" w:before="0" w:after="113"/>
        <w:ind w:hanging="0" w:start="0" w:end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Почему войне в Судане не уделяется должного внимания?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Продолжающийся военный тупик в Судане вызывает множество вопросов относительно неясности дальнейшего хода боевых действий, которые остановились на границах Дарфура. Наблюдателям трудно понять причины отсутствия продвижения правительственной армии в Дарфуре для окончательного подавления мятежа, в результате чего этот регион до сих пор находится под контролем Сил быстрого реагирования (СБР).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Наряду с остановкой боевых действий возникает вопрос, почему усилия по урегулированию конфликта ограничиваются Джиддской платформой или инициативами так называемой «четвёрки», которые так и не привели к прекращению войны. Одновременно вызывает серьёзное недоумение необъяснимая пассивность международного сообщества, которое не оказывает реального давления для прекращения этого конфликта.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Чтобы ответить на эти вопросы, необходимо понять одну ясную и неоспоримую реальность: США контролируют политическую и военную ситуацию в Судане и препятствуют другим государствам вмешиваться в это.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Это подтверждается множеством фактов и примеров.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1.</w:t>
      </w:r>
      <w:r>
        <w:rPr>
          <w:rFonts w:cs="Liberation Serif"/>
          <w:sz w:val="24"/>
          <w:szCs w:val="24"/>
        </w:rPr>
        <w:t xml:space="preserve"> США являются главным двигателем войны в Судане. Сама война была развязана по американскому указанию с целью сорвать Рамочное соглашение, которое могло привести к передаче власти гражданским силам, лояльным Великобритании и Европе и объединённым в коалицию «Силы свободы и перемен» во главе с бывшим премьер-министром Абдаллой Хамдуком.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Кроме того, США навязывают неизменные тексты определённых соглашений (как это происходило во время переговоров в Женеве и Швейцарии), что свидетельствует о том, что они не выступают в роли беспристрастного посредника. Напротив, именно США разрабатывают проект политического урегулирования и определяют устройство будущего государства, навязывая условия, которые должны обеспечить светский характер государства, дальнейшее расчленение страны и ослабление армии в пользу региональных вооружённых формирований, что подготовит почву для окончательной фрагментации Судана.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2.</w:t>
      </w:r>
      <w:r>
        <w:rPr>
          <w:rFonts w:cs="Liberation Serif"/>
          <w:sz w:val="24"/>
          <w:szCs w:val="24"/>
        </w:rPr>
        <w:t xml:space="preserve"> США воспользовались войной для реализации уже неоднократно применявшегося ими сценария. По мнению автора, они повторяют модель разделения страны, используя те же механизмы, что и при отделении Южного Судана: разжигают межэтнические противоречия, создают новое вооружённое восстание как подготовительный этап к отделению региона. В результате Ньяла фактически превратилась в новую столицу, находящуюся под контролем Сил быстрого реагирования (СБР), с собственной валютой и системой управления, функционирующей как полноценное государство, не подчиняющееся правительству в Хартуме. При этом, как отмечает автор, никто не атакует этот центр и не препятствует его деятельности — ни армия, ни международное давление, о котором так много говорится.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3.</w:t>
      </w:r>
      <w:r>
        <w:rPr>
          <w:rFonts w:cs="Liberation Serif"/>
          <w:sz w:val="24"/>
          <w:szCs w:val="24"/>
        </w:rPr>
        <w:t xml:space="preserve"> Закрепление ливийского сценария с двумя правительствами — в Дарфуре и Порт-Судане. США последовательно реализуют план, направленный на отделение Дарфура, создавая ситуацию, аналогичную происходящему в Ливии, посредством закрепления двух центров власти и двух правительств. После объявления о создании правительства в Ньяле оно должно стать противовесом правительству в Порт-Судане. Подтверждением этому является то, что США ограничиваются лишь заявлениями с осуждением происходящего, тем самым затягивая войну на столько на сколько нужно, чтобы этот замысел будет полностью реализован.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4.</w:t>
      </w:r>
      <w:r>
        <w:rPr>
          <w:rFonts w:cs="Liberation Serif"/>
          <w:sz w:val="24"/>
          <w:szCs w:val="24"/>
        </w:rPr>
        <w:t xml:space="preserve"> Монополизация процесса урегулирования через Джиддскую платформу и блокирование любых иных инициатив. США создали Джиддскую платформу и сделали её единственной площадкой для переговоров, чтобы полностью контролировать этот процесс и не допустить никакого посредничества, выходящего за рамки их воли. Это касается, в частности, сил, связанных с Европой, прежде всего с Великобританией и Францией, которые пытаются открыть альтернативные переговорные площадки, чтобы получить собственное влияние посредством таких инициатив, как Парижская, Аддис-Абебская или Найробийская платформы. Однако США мешают им этого сделать.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sz w:val="24"/>
          <w:szCs w:val="24"/>
        </w:rPr>
        <w:t xml:space="preserve">Попытки Великобритании неоднократно создать переговорные механизмы, альтернативные Джиддской платформе, терпели неудачу. В частности, речь идёт о её инициативе по созданию Международной </w:t>
      </w:r>
      <w:r>
        <w:rPr>
          <w:rFonts w:cs="Liberation Serif"/>
          <w:b w:val="false"/>
          <w:bCs w:val="false"/>
          <w:sz w:val="24"/>
          <w:szCs w:val="24"/>
        </w:rPr>
        <w:t xml:space="preserve">контактной группы по Судану в ходе Лондонской международной конференции, состоявшейся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15 апреля 2025 года</w:t>
      </w:r>
      <w:r>
        <w:rPr>
          <w:rFonts w:cs="Liberation Serif"/>
          <w:b w:val="false"/>
          <w:bCs w:val="false"/>
          <w:sz w:val="24"/>
          <w:szCs w:val="24"/>
        </w:rPr>
        <w:t>. Это вынудило Министерство иностранных дел Великобритании публично выразить сожален</w:t>
      </w:r>
      <w:r>
        <w:rPr>
          <w:rFonts w:cs="Liberation Serif"/>
          <w:sz w:val="24"/>
          <w:szCs w:val="24"/>
        </w:rPr>
        <w:t>ие в связи с тем, что достичь соглашения по данному направлению не удалось.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5.</w:t>
      </w:r>
      <w:r>
        <w:rPr>
          <w:rFonts w:cs="Liberation Serif"/>
          <w:sz w:val="24"/>
          <w:szCs w:val="24"/>
        </w:rPr>
        <w:t xml:space="preserve"> Объяснение слабого международного внимания к конфликту в Судане заключается в том, что США прочно удерживают под своим контролем политическое и военное влияние в стране, управляя конфликтом через своих сторонников среди командования армии и Сил быстрого реагирования (СБР).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Существует множество свидетельств того, что командование армии и Сил быстрого реагирования без колебаний реализуют американскую повестку. Наиболее очевидными доказательствами этого являются следующие: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1.</w:t>
      </w:r>
      <w:r>
        <w:rPr>
          <w:rFonts w:cs="Liberation Serif"/>
          <w:sz w:val="24"/>
          <w:szCs w:val="24"/>
        </w:rPr>
        <w:t xml:space="preserve"> Последовательный вывод правительственных войск из всех городов Дарфура и их передача под контроль Сил быстрого реагирования.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2.</w:t>
      </w:r>
      <w:r>
        <w:rPr>
          <w:rFonts w:cs="Liberation Serif"/>
          <w:sz w:val="24"/>
          <w:szCs w:val="24"/>
        </w:rPr>
        <w:t xml:space="preserve"> Прекращение боевых действий на границах штатов Дарфура и отсутствие дальнейшего наступления армии, несмотря на её способность завершить конфликт военным путём. Высшее армейское руководство, лояльное США, сознательно не позволяет войскам продвигаться вперёд. Среди солдат</w:t>
      </w:r>
      <w:r>
        <w:rPr>
          <w:rFonts w:cs="Liberation Serif"/>
          <w:b w:val="false"/>
          <w:bCs w:val="false"/>
          <w:sz w:val="24"/>
          <w:szCs w:val="24"/>
        </w:rPr>
        <w:t xml:space="preserve"> даже стало распространённым выражение, которое они обращают к старшим командирам: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«Ослабьте поводья, господин!»</w:t>
      </w:r>
      <w:r>
        <w:rPr>
          <w:rFonts w:cs="Liberation Serif"/>
          <w:b w:val="false"/>
          <w:bCs w:val="false"/>
          <w:sz w:val="24"/>
          <w:szCs w:val="24"/>
        </w:rPr>
        <w:t>. Этим они выражают своё стремление к победе и го</w:t>
      </w:r>
      <w:r>
        <w:rPr>
          <w:rFonts w:cs="Liberation Serif"/>
          <w:sz w:val="24"/>
          <w:szCs w:val="24"/>
        </w:rPr>
        <w:t>товность сражаться, однако «господин» — то есть старший командир  не «ослабляет поводья», иначе говоря, не отдаёт приказ о наступлении и разгроме мятежников.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3.</w:t>
      </w:r>
      <w:r>
        <w:rPr>
          <w:rFonts w:cs="Liberation Serif"/>
          <w:sz w:val="24"/>
          <w:szCs w:val="24"/>
        </w:rPr>
        <w:t xml:space="preserve"> «Дорожная карта», представленна</w:t>
      </w:r>
      <w:r>
        <w:rPr>
          <w:rFonts w:cs="Liberation Serif"/>
          <w:b w:val="false"/>
          <w:bCs w:val="false"/>
          <w:sz w:val="24"/>
          <w:szCs w:val="24"/>
        </w:rPr>
        <w:t xml:space="preserve">я правительством Судана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10 марта 2025 года</w:t>
      </w:r>
      <w:r>
        <w:rPr>
          <w:rFonts w:cs="Liberation Serif"/>
          <w:b w:val="false"/>
          <w:bCs w:val="false"/>
          <w:sz w:val="24"/>
          <w:szCs w:val="24"/>
        </w:rPr>
        <w:t>, которая предусматривала вывод войск из городов Дарфура под предлогом достижения мира и стабильности в стране.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Об этом свидетельствует документ, опубликованный рядом новостных изданий, в том числе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Independent Arabia</w:t>
      </w:r>
      <w:r>
        <w:rPr>
          <w:rFonts w:cs="Liberation Serif"/>
          <w:b w:val="false"/>
          <w:bCs w:val="false"/>
          <w:sz w:val="24"/>
          <w:szCs w:val="24"/>
        </w:rPr>
        <w:t xml:space="preserve">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3 апреля 2025 года</w:t>
      </w:r>
      <w:r>
        <w:rPr>
          <w:rFonts w:cs="Liberation Serif"/>
          <w:b w:val="false"/>
          <w:bCs w:val="false"/>
          <w:sz w:val="24"/>
          <w:szCs w:val="24"/>
        </w:rPr>
        <w:t xml:space="preserve">. В сообщениях говорится о документе, который постоянный представитель Судана при ООН Аль-Харис Идрис передал Генеральному секретарю ООН Антониу Гутерришу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10 марта 2025 года</w:t>
      </w:r>
      <w:r>
        <w:rPr>
          <w:rFonts w:cs="Liberation Serif"/>
          <w:b w:val="false"/>
          <w:bCs w:val="false"/>
          <w:sz w:val="24"/>
          <w:szCs w:val="24"/>
        </w:rPr>
        <w:t>. Документ содержит «дорожную карту» по достижению мира и стабильности в стране. В нём, в частности, говорится:</w:t>
      </w:r>
    </w:p>
    <w:p>
      <w:pPr>
        <w:pStyle w:val="user2"/>
        <w:bidi w:val="0"/>
        <w:spacing w:lineRule="auto" w:line="360" w:before="0" w:after="113"/>
        <w:ind w:firstLine="567" w:start="0" w:end="0"/>
        <w:jc w:val="both"/>
        <w:rPr>
          <w:i/>
          <w:iCs/>
        </w:rPr>
      </w:pPr>
      <w:r>
        <w:rPr>
          <w:rFonts w:cs="Liberation Serif"/>
          <w:b w:val="false"/>
          <w:bCs w:val="false"/>
          <w:i/>
          <w:iCs/>
          <w:sz w:val="24"/>
          <w:szCs w:val="24"/>
        </w:rPr>
        <w:t>«Должно быть достигнуто прекращени</w:t>
      </w:r>
      <w:r>
        <w:rPr>
          <w:rFonts w:cs="Liberation Serif"/>
          <w:i/>
          <w:iCs/>
          <w:sz w:val="24"/>
          <w:szCs w:val="24"/>
        </w:rPr>
        <w:t>е огня, которое должно сопровождаться полным выводом войск из штата Хартум, Кордофана и окрестностей Эль-Фашира с их сосредоточением в штатах Дарфура, где может быть допущено присутствие ополчения. На выполнение этого отводится не более десяти дней.</w:t>
      </w:r>
    </w:p>
    <w:p>
      <w:pPr>
        <w:pStyle w:val="user2"/>
        <w:bidi w:val="0"/>
        <w:spacing w:lineRule="auto" w:line="360" w:before="0" w:after="113"/>
        <w:ind w:firstLine="567" w:start="0" w:end="0"/>
        <w:jc w:val="both"/>
        <w:rPr>
          <w:i/>
          <w:iCs/>
        </w:rPr>
      </w:pPr>
      <w:r>
        <w:rPr>
          <w:rFonts w:cs="Liberation Serif"/>
          <w:i/>
          <w:iCs/>
          <w:sz w:val="24"/>
          <w:szCs w:val="24"/>
        </w:rPr>
        <w:t>Возвращение вынужденных переселенцев и доставка гуманитарной помощи должны начаться в течение максимум трёх месяцев. Кроме того, необходимо восстановить нормальную деятельность государственных учреждений и обеспечить ремонт жизненно важной инфраструктуры, такой как системы водоснабжения, электроснабжения, дороги, объекты здравоохранения и образования. На выполнение этих мероприятий должно быть отведено не более шести месяцев.</w:t>
      </w:r>
    </w:p>
    <w:p>
      <w:pPr>
        <w:pStyle w:val="user2"/>
        <w:bidi w:val="0"/>
        <w:spacing w:lineRule="auto" w:line="360" w:before="0" w:after="113"/>
        <w:ind w:firstLine="567" w:start="0" w:end="0"/>
        <w:jc w:val="both"/>
        <w:rPr>
          <w:i/>
          <w:iCs/>
        </w:rPr>
      </w:pPr>
      <w:r>
        <w:rPr>
          <w:rFonts w:cs="Liberation Serif"/>
          <w:i/>
          <w:iCs/>
          <w:sz w:val="24"/>
          <w:szCs w:val="24"/>
        </w:rPr>
        <w:t>По истечении девяти месяцев можно приступить к обсуждению и переговорам с покровительствующей стороной относительно будущего мятежного ополчения, а также сформировать правительство из независимых лиц, которое будет руководить переходным периодом и управлять государством после окончания войны. Кроме того, под эгидой Организации Объединённых Наций должен быть проведён всеобъемлющий внутрисуданский диалог с вовлечением всех сторон, в ходе которого сами суданцы определят будущее своей страны».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Именно это и происходит сейчас.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Истинное решение проблем Судана, равно как и всех других стран мира, заключается не в рецептах и «решениях», предлагаемых колониальными державами или зависимыми от них государствами, преследующими собственные интересы. Подлинное решение должно исходить из великой Исламской акыды, которая предписывает обращаться во всех вопросах к текстам Божественного Откровения. Всевышний сказал:</w:t>
      </w:r>
    </w:p>
    <w:p>
      <w:pPr>
        <w:pStyle w:val="BodyText"/>
        <w:bidi w:val="1"/>
        <w:spacing w:lineRule="auto" w:line="360" w:before="0" w:after="113"/>
        <w:ind w:hanging="0" w:start="0" w:end="0"/>
        <w:jc w:val="center"/>
        <w:rPr/>
      </w:pPr>
      <w:r>
        <w:rPr>
          <w:rStyle w:val="Strong"/>
          <w:rFonts w:ascii="Noto Naskh Arabic" w:hAnsi="Noto Naskh Arabic" w:cs="Scheherazade"/>
          <w:b w:val="false"/>
          <w:b w:val="false"/>
          <w:bCs w:val="false"/>
          <w:sz w:val="32"/>
          <w:szCs w:val="32"/>
          <w:rtl w:val="true"/>
        </w:rPr>
        <w:t>فَإِن تَنَازَعْتُمْ فِي شَيْءٍ فَرُدُّوهُ إِلَى اللَّهِ وَالرَّسُولِ إِن كُنتُمْ تُؤْمِنُونَ بِاللَّهِ وَالْيَوْمِ الْآخِرِ ۚ ذَٰلِكَ خَيْرٌ وَأَحْسَنُ تَأْوِيل</w:t>
      </w:r>
    </w:p>
    <w:p>
      <w:pPr>
        <w:pStyle w:val="BodyText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/>
          <w:bCs/>
          <w:sz w:val="24"/>
          <w:szCs w:val="24"/>
        </w:rPr>
        <w:t>«Если же вы станете препираться о чем-нибудь, то обратитесь с этим к Аллаху и Посланнику, если вы веруете в Аллаха и Последний день. Так будет лучше и прекраснее по исходу»</w:t>
      </w:r>
      <w:r>
        <w:rPr>
          <w:rFonts w:cs="Liberation Serif"/>
          <w:sz w:val="24"/>
          <w:szCs w:val="24"/>
        </w:rPr>
        <w:t xml:space="preserve">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(4:59).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Обращение к Аллаху и Его Посланнику </w:t>
      </w:r>
      <w:r>
        <w:rPr>
          <w:rFonts w:ascii="Liberation Serif" w:hAnsi="Liberation Serif" w:cs="Liberation Serif"/>
          <w:sz w:val="24"/>
          <w:szCs w:val="24"/>
          <w:rtl w:val="true"/>
        </w:rPr>
        <w:t>ﷺ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cs="Liberation Serif"/>
          <w:sz w:val="24"/>
          <w:szCs w:val="24"/>
        </w:rPr>
        <w:t xml:space="preserve">обязывает строить власть, управление, государственные структуры и все стороны жизни на основе Ислама. А это возможно лишь посредством установления Исламского государства — Праведного Халифата по методу пророчества. Попустительство в работе установления Халифата является грехом. Посланник Аллаха </w:t>
      </w:r>
      <w:r>
        <w:rPr>
          <w:rFonts w:ascii="Liberation Serif" w:hAnsi="Liberation Serif" w:cs="Liberation Serif"/>
          <w:sz w:val="24"/>
          <w:szCs w:val="24"/>
          <w:rtl w:val="true"/>
        </w:rPr>
        <w:t>ﷺ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cs="Liberation Serif"/>
          <w:sz w:val="24"/>
          <w:szCs w:val="24"/>
        </w:rPr>
        <w:t>сказал:</w:t>
      </w:r>
    </w:p>
    <w:p>
      <w:pPr>
        <w:pStyle w:val="BodyText"/>
        <w:bidi w:val="1"/>
        <w:spacing w:lineRule="auto" w:line="360" w:before="0" w:after="113"/>
        <w:ind w:hanging="0" w:start="0" w:end="0"/>
        <w:jc w:val="center"/>
        <w:rPr/>
      </w:pPr>
      <w:r>
        <w:rPr>
          <w:rStyle w:val="Strong"/>
          <w:rFonts w:ascii="Noto Naskh Arabic" w:hAnsi="Noto Naskh Arabic" w:cs="Scheherazade"/>
          <w:b w:val="false"/>
          <w:b w:val="false"/>
          <w:bCs w:val="false"/>
          <w:sz w:val="32"/>
          <w:szCs w:val="32"/>
          <w:rtl w:val="true"/>
        </w:rPr>
        <w:t>وَمَنْ مَاتَ وَلَيْسَ فِي عُنُقِهِ بَيْعَةٌ مَاتَ مِيتَةً جَاهِلِيَّةً</w:t>
      </w:r>
    </w:p>
    <w:p>
      <w:pPr>
        <w:pStyle w:val="BodyText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/>
          <w:bCs/>
          <w:i/>
          <w:iCs/>
          <w:sz w:val="24"/>
          <w:szCs w:val="24"/>
        </w:rPr>
        <w:t>«Тот, кто умрёт, не имея на своей шее присяги, умрёт смертью времён джахилии»</w:t>
      </w:r>
      <w:r>
        <w:rPr>
          <w:rFonts w:cs="Liberation Serif"/>
          <w:sz w:val="24"/>
          <w:szCs w:val="24"/>
        </w:rPr>
        <w:t xml:space="preserve"> </w:t>
      </w:r>
      <w:r>
        <w:rPr>
          <w:rFonts w:cs="Liberation Serif"/>
          <w:b w:val="false"/>
          <w:bCs w:val="false"/>
          <w:sz w:val="24"/>
          <w:szCs w:val="24"/>
        </w:rPr>
        <w:t>(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Муслим).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Мухаммад Джами (Абу Айман)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Помощник официального представителя Хизб ут-Тахрир в Судане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29.07.2026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Noto Naskh Arabic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52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user2">
    <w:name w:val="Блочная цитата (user)"/>
    <w:basedOn w:val="Normal"/>
    <w:qFormat/>
    <w:pPr>
      <w:spacing w:before="0" w:after="283"/>
      <w:ind w:hanging="0" w:start="567" w:end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42</TotalTime>
  <Application>LibreOffice/26.2.4.2$Linux_X86_64 LibreOffice_project/0229ac93fcf0d7cbc6376066c6f35021cef002dc</Application>
  <AppVersion>15.0000</AppVersion>
  <Pages>4</Pages>
  <Words>1119</Words>
  <Characters>7558</Characters>
  <CharactersWithSpaces>8651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2026-07-29T09:22:01Z</dcterms:created>
  <dc:creator/>
  <dc:description/>
  <dc:language>ru-RU</dc:language>
  <cp:lastModifiedBy/>
  <dcterms:modified xsi:type="dcterms:W3CDTF">2026-08-04T01:22:59Z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