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6F2" w:rsidRPr="00F816F2" w:rsidRDefault="00F816F2" w:rsidP="00F816F2">
      <w:pPr>
        <w:pStyle w:val="Basmala"/>
      </w:pPr>
      <w:r>
        <w:rPr>
          <w:rtl/>
        </w:rPr>
        <w:t xml:space="preserve">بِسۡمِ </w:t>
      </w:r>
      <w:r>
        <w:rPr>
          <w:rFonts w:hint="cs"/>
          <w:rtl/>
        </w:rPr>
        <w:t>ٱ</w:t>
      </w:r>
      <w:r>
        <w:rPr>
          <w:rFonts w:hint="eastAsia"/>
          <w:rtl/>
        </w:rPr>
        <w:t>للَّهِ</w:t>
      </w:r>
      <w:r>
        <w:rPr>
          <w:rtl/>
        </w:rPr>
        <w:t xml:space="preserve"> </w:t>
      </w:r>
      <w:r>
        <w:rPr>
          <w:rFonts w:hint="cs"/>
          <w:rtl/>
        </w:rPr>
        <w:t>ٱ</w:t>
      </w:r>
      <w:r>
        <w:rPr>
          <w:rFonts w:hint="eastAsia"/>
          <w:rtl/>
        </w:rPr>
        <w:t>لرَّحۡمَٰنِ</w:t>
      </w:r>
      <w:r>
        <w:rPr>
          <w:rtl/>
        </w:rPr>
        <w:t xml:space="preserve"> </w:t>
      </w:r>
      <w:r>
        <w:rPr>
          <w:rFonts w:hint="cs"/>
          <w:rtl/>
        </w:rPr>
        <w:t>ٱ</w:t>
      </w:r>
      <w:r>
        <w:rPr>
          <w:rFonts w:hint="eastAsia"/>
          <w:rtl/>
        </w:rPr>
        <w:t>لرَّحِيمِ</w:t>
      </w:r>
    </w:p>
    <w:p w:rsidR="00AB3F39" w:rsidRPr="00DD10FE" w:rsidRDefault="00DA29F9" w:rsidP="00F816F2">
      <w:pPr>
        <w:pStyle w:val="HeaderL1"/>
      </w:pPr>
      <w:r w:rsidRPr="00DD10FE">
        <w:t>Предпосылки доказатель</w:t>
      </w:r>
      <w:bookmarkStart w:id="0" w:name="_GoBack"/>
      <w:bookmarkEnd w:id="0"/>
      <w:r w:rsidRPr="00DD10FE">
        <w:t>ств существования Аллаха</w:t>
      </w:r>
    </w:p>
    <w:p w:rsidR="00AB3F39" w:rsidRDefault="00F816F2" w:rsidP="00F816F2">
      <w:pPr>
        <w:pStyle w:val="Author"/>
      </w:pPr>
      <w:r>
        <w:t>Юсуф ас-</w:t>
      </w:r>
      <w:proofErr w:type="spellStart"/>
      <w:r>
        <w:t>Сариси</w:t>
      </w:r>
      <w:proofErr w:type="spellEnd"/>
      <w:r>
        <w:t>,</w:t>
      </w:r>
      <w:r w:rsidR="00DA29F9">
        <w:t xml:space="preserve"> Палестина</w:t>
      </w:r>
    </w:p>
    <w:p w:rsidR="00F816F2" w:rsidRPr="00F816F2" w:rsidRDefault="00F816F2" w:rsidP="00F816F2">
      <w:pPr>
        <w:pStyle w:val="MainText"/>
      </w:pPr>
    </w:p>
    <w:p w:rsidR="00AB3F39" w:rsidRDefault="00DA29F9" w:rsidP="00F816F2">
      <w:pPr>
        <w:pStyle w:val="SubHeader"/>
      </w:pPr>
      <w:r>
        <w:t>Америка работает над распространением атеизма в</w:t>
      </w:r>
      <w:r w:rsidR="00F816F2">
        <w:t> </w:t>
      </w:r>
      <w:r>
        <w:t>исламском мире</w:t>
      </w:r>
    </w:p>
    <w:p w:rsidR="00F816F2" w:rsidRPr="00F816F2" w:rsidRDefault="00F816F2" w:rsidP="00F816F2">
      <w:pPr>
        <w:pStyle w:val="MainText"/>
      </w:pPr>
    </w:p>
    <w:p w:rsidR="00AB3F39" w:rsidRDefault="00DA29F9" w:rsidP="00F816F2">
      <w:pPr>
        <w:pStyle w:val="MainText"/>
      </w:pPr>
      <w:r>
        <w:t xml:space="preserve">Несколько лет назад (07/2022) Совет по американо-исламским отношениям (CAIR) выразил глубокую обеспокоенность американской программой по продвижению атеизма в исламском мире. Согласно отчётам в Бюро по демократии, правам человека и труду при Государственном департаменте США, значительные средства будут использованы на </w:t>
      </w:r>
      <w:r w:rsidRPr="00F816F2">
        <w:rPr>
          <w:rStyle w:val="Italic"/>
        </w:rPr>
        <w:t xml:space="preserve">«создание или укрепление сетей защитников разнообразных сообществ атеистов, гуманистов, </w:t>
      </w:r>
      <w:proofErr w:type="spellStart"/>
      <w:r w:rsidRPr="00F816F2">
        <w:rPr>
          <w:rStyle w:val="Italic"/>
        </w:rPr>
        <w:t>непрактикующих</w:t>
      </w:r>
      <w:proofErr w:type="spellEnd"/>
      <w:r w:rsidRPr="00F816F2">
        <w:rPr>
          <w:rStyle w:val="Italic"/>
        </w:rPr>
        <w:t xml:space="preserve"> и </w:t>
      </w:r>
      <w:proofErr w:type="spellStart"/>
      <w:r w:rsidRPr="00F816F2">
        <w:rPr>
          <w:rStyle w:val="Italic"/>
        </w:rPr>
        <w:t>неаффилированных</w:t>
      </w:r>
      <w:proofErr w:type="spellEnd"/>
      <w:r w:rsidRPr="00F816F2">
        <w:rPr>
          <w:rStyle w:val="Italic"/>
        </w:rPr>
        <w:t xml:space="preserve"> лиц из всех религиозных сообществ в целевых странах»</w:t>
      </w:r>
      <w:r w:rsidRPr="00F816F2">
        <w:rPr>
          <w:rStyle w:val="Superscript"/>
        </w:rPr>
        <w:footnoteReference w:id="1"/>
      </w:r>
      <w:r>
        <w:t>. Государственный департамент определил районы деятельности в странах Ближнего Востока и Северной Африки, а также Южной и Центральной Азии. Со своей стороны мусульмане, особенно носители призыва, должны противостоять заговорам Америки и её сторонников против религии Аллаха, обрушивая на них снаряды истины, чтобы уничтожить их ложь. Этой теме и была посвящена данная работа.</w:t>
      </w:r>
    </w:p>
    <w:p w:rsidR="00F816F2" w:rsidRPr="00E514B5" w:rsidRDefault="00F816F2" w:rsidP="00E514B5">
      <w:pPr>
        <w:pStyle w:val="MainText"/>
      </w:pPr>
    </w:p>
    <w:p w:rsidR="00AB3F39" w:rsidRDefault="00DA29F9" w:rsidP="00E514B5">
      <w:pPr>
        <w:pStyle w:val="SubHeader"/>
      </w:pPr>
      <w:r>
        <w:t>Предисловие</w:t>
      </w:r>
    </w:p>
    <w:p w:rsidR="00E514B5" w:rsidRPr="00E514B5" w:rsidRDefault="00E514B5" w:rsidP="00E514B5">
      <w:pPr>
        <w:pStyle w:val="MainText"/>
      </w:pPr>
    </w:p>
    <w:p w:rsidR="00AB3F39" w:rsidRPr="00E514B5" w:rsidRDefault="00DA29F9" w:rsidP="00E514B5">
      <w:pPr>
        <w:pStyle w:val="MainText"/>
      </w:pPr>
      <w:r>
        <w:t>При обсуждении мыслей, которые расходятся с нашими, необходимо найти общую основу для дискуссии. Диалог с уверовавшим мусульманином отличается от диалога с атеистом, отвергающим Создателя, а диалог с христианином отличается от диалога с марксистом</w:t>
      </w:r>
      <w:r w:rsidR="00F04F6F">
        <w:t>,</w:t>
      </w:r>
      <w:r>
        <w:t xml:space="preserve"> и так далее. Общая основа</w:t>
      </w:r>
      <w:r w:rsidR="007A7E17">
        <w:t xml:space="preserve"> — </w:t>
      </w:r>
      <w:r>
        <w:t>это те положения, которые стороны признают общепринятыми, главными принципами и фундаментом дискуссии. Эти общепринятые основы служат критерием для оценки данных, на которых строится дискуссия, чтобы прийти к общим выводам или идеям.</w:t>
      </w:r>
    </w:p>
    <w:p w:rsidR="00AB3F39" w:rsidRDefault="00DA29F9" w:rsidP="00E514B5">
      <w:pPr>
        <w:pStyle w:val="MainText"/>
      </w:pPr>
      <w:r>
        <w:t xml:space="preserve">Мусульманин иного </w:t>
      </w:r>
      <w:proofErr w:type="spellStart"/>
      <w:r>
        <w:t>мазхаба</w:t>
      </w:r>
      <w:proofErr w:type="spellEnd"/>
      <w:r>
        <w:t xml:space="preserve"> признаёт Коран и Сунну авторитетными источниками во всех обсуждаемых вопросах, хотя он может не соглашаться с вами насчёт других доказательств из усуль-фикха. Атеист же отвергает всё это</w:t>
      </w:r>
      <w:r w:rsidR="007A7E17">
        <w:t xml:space="preserve"> — </w:t>
      </w:r>
      <w:r>
        <w:t>и даже сам факт существования Аллаха, тогда как христианин признаёт существование Аллаха и пророков, но не прин</w:t>
      </w:r>
      <w:r w:rsidR="00F04F6F">
        <w:t>имает Коран и Посланника Ислама (с.а.с.)</w:t>
      </w:r>
      <w:r>
        <w:t>. Итак, обсуждение с каждым человеком должно начинаться с определённых общепринятых основ, признаваемых обеими сторонами, чтобы диалог был плодотворным и конструктивным в поисках истины и правильного решения.</w:t>
      </w:r>
    </w:p>
    <w:p w:rsidR="00E514B5" w:rsidRPr="00E514B5" w:rsidRDefault="00E514B5" w:rsidP="00E514B5">
      <w:pPr>
        <w:pStyle w:val="MainText"/>
      </w:pPr>
    </w:p>
    <w:p w:rsidR="00AB3F39" w:rsidRDefault="00DA29F9" w:rsidP="00E514B5">
      <w:pPr>
        <w:pStyle w:val="SubHeader"/>
      </w:pPr>
      <w:r>
        <w:t>Общепринятые основы, необходимые для дискуссии с</w:t>
      </w:r>
      <w:r w:rsidR="00E514B5">
        <w:t> </w:t>
      </w:r>
      <w:r>
        <w:t>атеистами</w:t>
      </w:r>
    </w:p>
    <w:p w:rsidR="00E514B5" w:rsidRPr="00E514B5" w:rsidRDefault="00E514B5" w:rsidP="00E514B5">
      <w:pPr>
        <w:pStyle w:val="MainText"/>
      </w:pPr>
    </w:p>
    <w:p w:rsidR="00AB3F39" w:rsidRPr="00E514B5" w:rsidRDefault="00DA29F9" w:rsidP="00E514B5">
      <w:pPr>
        <w:pStyle w:val="MainText"/>
      </w:pPr>
      <w:r>
        <w:t>Тот, кто хочет разумно обсуждать вопрос о существовании Аллаха с атеистами или скептиками, должен выдвинуть основы и принципы, которые следует учитывать и на которых следует базировать дискуссию ещё до её начала. И тогда представленные доказательства существования Аллаха будут прочными, без пробелов, и обязывающими оппонента.</w:t>
      </w:r>
    </w:p>
    <w:p w:rsidR="00AB3F39" w:rsidRPr="00E514B5" w:rsidRDefault="00DA29F9" w:rsidP="00E514B5">
      <w:pPr>
        <w:pStyle w:val="MainText"/>
      </w:pPr>
      <w:r>
        <w:t xml:space="preserve">В этой статье мы рассмотрим, какие общепринятые основы необходимо согласовать, когда вступаем в дискуссию с атеистами, неверующими или сомневающимися в существовании Аллаха, и какие доказательства предъявлять им. Ведь мы обязательно должны начать с общих основ, которые разделяют и они, и мы. Общепринятые основы являются не </w:t>
      </w:r>
      <w:r>
        <w:lastRenderedPageBreak/>
        <w:t>передаваемыми доказательствами из Корана и Сунны или науки усуль-фикх, а чем-то общим между нами и ними</w:t>
      </w:r>
      <w:r w:rsidR="007A7E17">
        <w:t xml:space="preserve"> — </w:t>
      </w:r>
      <w:r>
        <w:t>разум и его основные критерии, условия мышления и правила построения разумного доказательства.</w:t>
      </w:r>
    </w:p>
    <w:p w:rsidR="00AB3F39" w:rsidRDefault="00DA29F9" w:rsidP="00E514B5">
      <w:pPr>
        <w:pStyle w:val="MainText"/>
      </w:pPr>
      <w:r>
        <w:t>Когда мы разумно рассматриваем, подходим к поиску доказательств существования Аллаха и Его атрибутов в основах религии и Акыде, таких как ограниченность этого мира, нужда, замысел и другие, то обнаруживаем, что эти доказательства опираются на критерии разума и предпосылки, содержащиеся в самих доказательствах. Однако зачастую о них не говорят. Нам необходимо выявить и пояснить их. Будучи общепринятыми основами, будь то самоочевидными истинами или основными положениями, они не оспариваются разумными людьми. Иначе говоря, общая основа сторон дискуссии</w:t>
      </w:r>
      <w:r w:rsidR="007A7E17">
        <w:t xml:space="preserve"> — </w:t>
      </w:r>
      <w:r>
        <w:t>это разумные доказательства и их предпосылки.</w:t>
      </w:r>
    </w:p>
    <w:p w:rsidR="00E514B5" w:rsidRPr="001611A9" w:rsidRDefault="00E514B5" w:rsidP="001611A9">
      <w:pPr>
        <w:pStyle w:val="MainText"/>
      </w:pPr>
    </w:p>
    <w:p w:rsidR="00AB3F39" w:rsidRDefault="00DA29F9" w:rsidP="001611A9">
      <w:pPr>
        <w:pStyle w:val="SubHeader"/>
      </w:pPr>
      <w:r>
        <w:t>Предпосылки доказательств</w:t>
      </w:r>
    </w:p>
    <w:p w:rsidR="001611A9" w:rsidRPr="001611A9" w:rsidRDefault="001611A9" w:rsidP="001611A9">
      <w:pPr>
        <w:pStyle w:val="MainText"/>
      </w:pPr>
    </w:p>
    <w:p w:rsidR="00AB3F39" w:rsidRPr="001611A9" w:rsidRDefault="00DA29F9" w:rsidP="001611A9">
      <w:pPr>
        <w:pStyle w:val="MainText"/>
      </w:pPr>
      <w:r>
        <w:t xml:space="preserve">Для большинства людей, особенно мыслительно сбившихся с пути, атеистов и сомневающихся, не до конца ясны реальность разума, умственные доказательства и метод доказательства. Поэтому перед тем как начать дискуссию с атеистом или сомневающимся в существовании Аллаха, необходимо согласовать с ним определённый набор разумных предпосылок, прежде чем переходить к аргументам о существовании Творца. Ведь он может в ходе дискуссии не согласиться с некоторыми вопросами, которые мы считаем бесспорными, а он считает их неочевидными или вовсе отвергает. Когда мы говорим, что Создатель должен быть </w:t>
      </w:r>
      <w:proofErr w:type="spellStart"/>
      <w:r>
        <w:t>несотворённым</w:t>
      </w:r>
      <w:proofErr w:type="spellEnd"/>
      <w:r>
        <w:t xml:space="preserve"> и что иное противоречит разуму, мы при этом опираемся на разумную предпосылку о невозможности противоречий и взаимосвязанности атрибутов. Он может возразить, поскольку хочет избежать обязательства и найти лазейку, поэтому лучше, чтобы он заранее принял эти предпосылки.</w:t>
      </w:r>
    </w:p>
    <w:p w:rsidR="00AB3F39" w:rsidRPr="001611A9" w:rsidRDefault="00DA29F9" w:rsidP="001611A9">
      <w:pPr>
        <w:pStyle w:val="MainText"/>
      </w:pPr>
      <w:r>
        <w:t xml:space="preserve">Таким образом, необходимо предварить разумное доказательство, согласовав определённые общепринятые положения: что представляет собой доказательство и каковы предпосылки доказательств. Под этим мы имеем в виду то, каким должно быть доказательство, чтобы оно оставляло после себя только категоричность, а не сомнения. Ведь не требуется видеть Создателя своими глазами, чтобы уверовать, как это просили у Мусы сыны </w:t>
      </w:r>
      <w:proofErr w:type="spellStart"/>
      <w:r>
        <w:t>Исраиля</w:t>
      </w:r>
      <w:proofErr w:type="spellEnd"/>
      <w:r>
        <w:t>:</w:t>
      </w:r>
    </w:p>
    <w:p w:rsidR="00AB3F39" w:rsidRDefault="00DA29F9" w:rsidP="001611A9">
      <w:pPr>
        <w:pStyle w:val="ARAyat"/>
      </w:pPr>
      <w:r>
        <w:rPr>
          <w:rtl/>
        </w:rPr>
        <w:t xml:space="preserve">يَسۡ‍َٔلُكَ أَهۡلُ ٱلۡكِتَٰبِ أَن تُنَزِّلَ عَلَيۡهِمۡ كِتَٰبٗا مِّنَ ٱلسَّمَآءِۚ فَقَدۡ سَأَلُواْ مُوسَىٰٓ أَكۡبَرَ مِن ذَٰلِكَ فَقَالُوٓاْ أَرِنَا ٱللَّهَ جَهۡرَةٗ </w:t>
      </w:r>
    </w:p>
    <w:p w:rsidR="00AB3F39" w:rsidRDefault="00DA29F9" w:rsidP="001611A9">
      <w:pPr>
        <w:pStyle w:val="MainTextNoIndent"/>
      </w:pPr>
      <w:r w:rsidRPr="001611A9">
        <w:rPr>
          <w:rStyle w:val="RUAyat"/>
        </w:rPr>
        <w:t>«Люди Писания просят тебя, чтобы ты низвёл им писание с неба. Мусу они попросили о ещё большем, когда сказали: «Покажи нам Аллаха открыто»</w:t>
      </w:r>
      <w:r>
        <w:t xml:space="preserve"> (4:153).</w:t>
      </w:r>
    </w:p>
    <w:p w:rsidR="00AB3F39" w:rsidRPr="001611A9" w:rsidRDefault="00DA29F9" w:rsidP="001611A9">
      <w:pPr>
        <w:pStyle w:val="MainText"/>
      </w:pPr>
      <w:r>
        <w:t>Разумный подход заключается в том, чтобы начать с известного, а затем прийти к знанию о неизвестном, потому что значение слова «доказательство»</w:t>
      </w:r>
      <w:r w:rsidR="007A7E17">
        <w:t xml:space="preserve"> — </w:t>
      </w:r>
      <w:r>
        <w:t>это то, что указывает на что-то иное. Таким образом, доказательство должно опираться на нечто известное</w:t>
      </w:r>
      <w:r w:rsidR="007A7E17">
        <w:t xml:space="preserve"> — </w:t>
      </w:r>
      <w:r>
        <w:t>на восприятие того, что доступно чувствам, чтобы достичь чего-то скрытого или невидимого. Под этим мы понимаем познание Аллаха и веру в сокровенное. То есть начало должно быть обосновано на восприятии органами чувств, а не на логических предпосылках или философском скепсисе. Таким образом, следует руководствоваться разумным доказательством и правилами мышления.</w:t>
      </w:r>
    </w:p>
    <w:p w:rsidR="00AB3F39" w:rsidRDefault="00DA29F9" w:rsidP="001611A9">
      <w:pPr>
        <w:pStyle w:val="MainText"/>
      </w:pPr>
      <w:r>
        <w:t>Другая же сторона</w:t>
      </w:r>
      <w:r w:rsidR="007A7E17">
        <w:t xml:space="preserve"> — </w:t>
      </w:r>
      <w:r>
        <w:t xml:space="preserve">это предпосылки, которые мы используем как положения, принимаемые без доказательства и согласованные с оппонентом. Их четыре: </w:t>
      </w:r>
      <w:r w:rsidRPr="001611A9">
        <w:rPr>
          <w:rStyle w:val="Bold-Italic"/>
        </w:rPr>
        <w:t>самоочевидные истины, основополагающие положения, причинность и взаимосвязанность свойств</w:t>
      </w:r>
      <w:r w:rsidRPr="002053EA">
        <w:t>.</w:t>
      </w:r>
      <w:r w:rsidRPr="001611A9">
        <w:t xml:space="preserve"> </w:t>
      </w:r>
      <w:r>
        <w:t>Мы кратко объясним эти предпосылки, чтобы показать их содержание и важность.</w:t>
      </w:r>
    </w:p>
    <w:p w:rsidR="001611A9" w:rsidRPr="001611A9" w:rsidRDefault="001611A9" w:rsidP="001611A9">
      <w:pPr>
        <w:pStyle w:val="MainText"/>
      </w:pPr>
    </w:p>
    <w:p w:rsidR="00AB3F39" w:rsidRPr="00B97254" w:rsidRDefault="001611A9" w:rsidP="001611A9">
      <w:pPr>
        <w:pStyle w:val="SubSubheader"/>
      </w:pPr>
      <w:r>
        <w:t xml:space="preserve">1. </w:t>
      </w:r>
      <w:r w:rsidR="00DA29F9">
        <w:t>Самоочевидные истины</w:t>
      </w:r>
    </w:p>
    <w:p w:rsidR="00AB3F39" w:rsidRPr="00B97254" w:rsidRDefault="00DA29F9" w:rsidP="001611A9">
      <w:pPr>
        <w:pStyle w:val="MainText"/>
      </w:pPr>
      <w:r>
        <w:t xml:space="preserve">Также они называются первоначальными принципами, представляют собой критерии правильности используемых разумных доказательств. Что делает их самоочевидными, так это то, что они опираются непосредственно на законы мышления. В частности, из закона тождества вытекает невозможность противоречий: доказательства не должны быть </w:t>
      </w:r>
      <w:r>
        <w:lastRenderedPageBreak/>
        <w:t>противоречивыми. Аналогично, ни одно доказательство не должно опираться на бесконечную цепочку рассуждений (невозможность бесконечной последовательности), и доказательство не должно замыкаться на самом себе (невозможность замкнутого круга). Также самоочевидна невозможность установления приоритетов без основания и самоочевидно, что у каждого события есть причина (принцип причинности). Есть также самоочевидность стабильности, которая противоположна причинности. Этот набор самоочевидных истин является основой построения разумного доказательства. Мы должны соответствовать, а не противоречить им, иначе наше доказательство окажется несоответствующим разуму.</w:t>
      </w:r>
    </w:p>
    <w:p w:rsidR="00AB3F39" w:rsidRPr="00B97254" w:rsidRDefault="00DA29F9" w:rsidP="00B97254">
      <w:pPr>
        <w:pStyle w:val="MainText"/>
      </w:pPr>
      <w:r>
        <w:t>Самоочевидные истины</w:t>
      </w:r>
      <w:r w:rsidR="007A7E17">
        <w:t xml:space="preserve"> — </w:t>
      </w:r>
      <w:r>
        <w:t>это положения, не требующие доказательства: ум принимает их сразу же после того, как мы сформулируем их смысл. В этом значении они являются общепринятыми основами. Нужно лишь пояснить их, приведя примеры, чтобы согласовать соответствующие термины, а не для того, чтобы доказывать их. Несколько примеров невозможности противоречий: невозможно, чтобы что-то одновременно существовало и не существовало; невозможно, чтобы одно и то же существо было одновременно живым и мёртвым; невозможно, чтобы тело было одновременно источником света и источником тьмы. Эти взаимно исключающие вещи не могут сосуществовать, разум их не принимает, иначе правда и ложь стали бы одинаковыми понятиями, а истина и заблуждение</w:t>
      </w:r>
      <w:r w:rsidR="007A7E17">
        <w:t xml:space="preserve"> — </w:t>
      </w:r>
      <w:r>
        <w:t>«близнецами», хотя они являются противоположностями, которые никогда не смешиваются. То же самое</w:t>
      </w:r>
      <w:r w:rsidR="007A7E17">
        <w:t xml:space="preserve"> — </w:t>
      </w:r>
      <w:r>
        <w:t>про невозможность существования предмета одновременно в двух разных местах: если ты передо мной сейчас в аль-</w:t>
      </w:r>
      <w:proofErr w:type="spellStart"/>
      <w:r>
        <w:t>Кудсе</w:t>
      </w:r>
      <w:proofErr w:type="spellEnd"/>
      <w:r>
        <w:t>, то невозможно, чтобы ты одновременно находился в Дамаске. Аналогично невозможно, чтобы предмет был одновременно ограниченным и безграничным или одновременно беспомощным и могучим, и тому подобное.</w:t>
      </w:r>
    </w:p>
    <w:p w:rsidR="00AB3F39" w:rsidRPr="00B97254" w:rsidRDefault="00DA29F9" w:rsidP="00B97254">
      <w:pPr>
        <w:pStyle w:val="MainText"/>
      </w:pPr>
      <w:r>
        <w:t>Одно из применений этого принципа в сфере идей и убеждений</w:t>
      </w:r>
      <w:r w:rsidR="007A7E17">
        <w:t xml:space="preserve"> — </w:t>
      </w:r>
      <w:r>
        <w:t>утверждение христиан о том, что Иисус является сыном Божьим и одновременно извечен вместе с Богом. Это явное противоречие, которое разум не может принять: «сын» подразумевает рождённого, то есть возникшего после своего отца, то есть отец является причиной его появления. Таким образом</w:t>
      </w:r>
      <w:r w:rsidR="00903D7C">
        <w:t>,</w:t>
      </w:r>
      <w:r>
        <w:t xml:space="preserve"> в какой-то момент «сын» не существовал, а потом появился, что противоречит идее извечности, поскольку «извечный»</w:t>
      </w:r>
      <w:r w:rsidR="007A7E17">
        <w:t xml:space="preserve"> — </w:t>
      </w:r>
      <w:r>
        <w:t>тот, у кого нет начала существования и которого никто не создавал. Ум отвергает этот противоречивый довод, и вера в такую идею признаётся неразумной.</w:t>
      </w:r>
    </w:p>
    <w:p w:rsidR="00AB3F39" w:rsidRPr="00B97254" w:rsidRDefault="00DA29F9" w:rsidP="00B97254">
      <w:pPr>
        <w:pStyle w:val="MainText"/>
      </w:pPr>
      <w:r>
        <w:t>Ещё один пример</w:t>
      </w:r>
      <w:r w:rsidR="007A7E17">
        <w:t xml:space="preserve"> — </w:t>
      </w:r>
      <w:r>
        <w:t>невозможность бесконечной последовательности. Представим солдата, выстрелившего пулю в человека перед собой. Солдат получил приказ выстрелить от своего командира, а тот</w:t>
      </w:r>
      <w:r w:rsidR="007A7E17">
        <w:t xml:space="preserve"> — </w:t>
      </w:r>
      <w:r>
        <w:t>от своего командира</w:t>
      </w:r>
      <w:r w:rsidR="00903D7C">
        <w:t>,</w:t>
      </w:r>
      <w:r>
        <w:t xml:space="preserve"> и так далее до бесконечности. Разум не может принять бесконечную цепочку приказов: выстрел уже состоялся и достиг цели, значит</w:t>
      </w:r>
      <w:r w:rsidR="00903D7C">
        <w:t>,</w:t>
      </w:r>
      <w:r>
        <w:t xml:space="preserve"> приказ пришёл от одного из участников цепи. Что же касается утверждения, что эта цепочка бесконечна, то оно категорически несостоятельно и разум его не принимает. Ведь это означало бы, что цепочка всё ещё должна «дождаться бесконечности», прежде чем солдат выстрелит. А значит, само событие ещё не произошло, либо такая цепочка вообще не существовала и не была необходимой. Но раз пуля уже была выпущена, приказ неизбежно должен был исходить от кого-то из этой цепочки, либо выстреливший солдат действовал самовольно. Поэтому бесконечная цепочка несостоятельна.</w:t>
      </w:r>
    </w:p>
    <w:p w:rsidR="00AB3F39" w:rsidRDefault="00DA29F9" w:rsidP="00B97254">
      <w:pPr>
        <w:pStyle w:val="MainText"/>
      </w:pPr>
      <w:r>
        <w:t>К числу применений аксиомы невозможности бесконечной цепочки в области идей относится утверждение, что Тот, Кто сотворил Вселенную,</w:t>
      </w:r>
      <w:r w:rsidR="007A7E17">
        <w:t xml:space="preserve"> — </w:t>
      </w:r>
      <w:r>
        <w:t xml:space="preserve">это первый творец, а этот первый творец сотворён вторым творцом, второй творец сотворён третьим творцом, и так эта цепочка продолжается без конца. Это невозможно и несостоятельно согласно разуму: такая цепочка либо изначально не существует, либо вообще не является необходимой. Ведь поскольку Вселенная существует, у неё непременно должен быть Творец, давший ей существование, и цепочка обязательно должна иметь конец. С другой стороны, опираясь на аксиому невозможности противоречия, невозможно, чтобы нечто одновременно было творцом и сотворённым. Оно либо творец, либо сотворённое. Соединив эти две аксиомы, мы </w:t>
      </w:r>
      <w:r>
        <w:lastRenderedPageBreak/>
        <w:t xml:space="preserve">приходим к выводу, что эта цепочка творцов категорически не существует и не является необходимой, а существует один Творец, и Он непременно должен быть </w:t>
      </w:r>
      <w:proofErr w:type="spellStart"/>
      <w:r>
        <w:t>несотворённым</w:t>
      </w:r>
      <w:proofErr w:type="spellEnd"/>
      <w:r>
        <w:t>.</w:t>
      </w:r>
    </w:p>
    <w:p w:rsidR="00B97254" w:rsidRPr="00B97254" w:rsidRDefault="00B97254" w:rsidP="00B97254">
      <w:pPr>
        <w:pStyle w:val="MainText"/>
      </w:pPr>
    </w:p>
    <w:p w:rsidR="00AB3F39" w:rsidRPr="00B97254" w:rsidRDefault="001611A9" w:rsidP="00B97254">
      <w:pPr>
        <w:pStyle w:val="SubSubheader"/>
      </w:pPr>
      <w:r>
        <w:t xml:space="preserve">2. </w:t>
      </w:r>
      <w:r w:rsidR="00DA29F9">
        <w:t>Основополагающие положения</w:t>
      </w:r>
    </w:p>
    <w:p w:rsidR="00AB3F39" w:rsidRPr="00B97254" w:rsidRDefault="00DA29F9" w:rsidP="00B97254">
      <w:pPr>
        <w:pStyle w:val="MainText"/>
      </w:pPr>
      <w:r>
        <w:t>Это устойчивые положения, заложенные в самой сущности вещей или в их состояниях изначально. Иными словами, это устойчивые положения, относящиеся к природе вещей и их состояниям, и не обязательно изначально присутствующие в самом разуме. Правило «сохранения исходного положения»</w:t>
      </w:r>
      <w:r w:rsidR="007A7E17">
        <w:t xml:space="preserve"> — </w:t>
      </w:r>
      <w:r>
        <w:t xml:space="preserve">известное правило в науке </w:t>
      </w:r>
      <w:proofErr w:type="spellStart"/>
      <w:r>
        <w:t>усуль</w:t>
      </w:r>
      <w:proofErr w:type="spellEnd"/>
      <w:r>
        <w:t xml:space="preserve"> аль-</w:t>
      </w:r>
      <w:proofErr w:type="spellStart"/>
      <w:r>
        <w:t>фикх</w:t>
      </w:r>
      <w:proofErr w:type="spellEnd"/>
      <w:r>
        <w:t>.</w:t>
      </w:r>
    </w:p>
    <w:p w:rsidR="00AB3F39" w:rsidRPr="00B97254" w:rsidRDefault="00DA29F9" w:rsidP="00B97254">
      <w:pPr>
        <w:pStyle w:val="MainText"/>
      </w:pPr>
      <w:r>
        <w:t>Основополагающие положения не требуют доказательств. Доказательству и обоснованию подлежит лишь их противоположность, то есть выход из первоначального состояния к другому. При исследовании вопроса существования вещей и их свойств мы руководствуемся этими основополагающими положениями. Поэтому отнесение вещей к их исходному состоянию является установленным и бесспорным. Ведь реальное представление состояния, противоположного этому исходному положению, категорически отвергается разумом. Поэтому для доказательства этих положений достаточно привести примеры, демонстрирующие полную неприемлемость их противоположного варианта.</w:t>
      </w:r>
    </w:p>
    <w:p w:rsidR="00AB3F39" w:rsidRPr="00B97254" w:rsidRDefault="00DA29F9" w:rsidP="00B97254">
      <w:pPr>
        <w:pStyle w:val="MainText"/>
      </w:pPr>
      <w:r>
        <w:t>Прим</w:t>
      </w:r>
      <w:r w:rsidR="00585D1A">
        <w:t>еры основополагающих положений:</w:t>
      </w:r>
    </w:p>
    <w:p w:rsidR="00AB3F39" w:rsidRPr="00B97254" w:rsidRDefault="00DA29F9" w:rsidP="00B97254">
      <w:pPr>
        <w:pStyle w:val="ListNumbers"/>
      </w:pPr>
      <w:r>
        <w:t>В основе материальные вещи не существуют. Их существование требует убедительного доказательства.</w:t>
      </w:r>
    </w:p>
    <w:p w:rsidR="00AB3F39" w:rsidRPr="00B97254" w:rsidRDefault="00DA29F9" w:rsidP="00B97254">
      <w:pPr>
        <w:pStyle w:val="ListNumbers"/>
      </w:pPr>
      <w:r>
        <w:t>Основа вещей</w:t>
      </w:r>
      <w:r w:rsidR="007A7E17">
        <w:t xml:space="preserve"> — </w:t>
      </w:r>
      <w:r>
        <w:t>устойчивость и отсутствие изменений. Они естественно противятся изменениям (принцип стабильности).</w:t>
      </w:r>
    </w:p>
    <w:p w:rsidR="00AB3F39" w:rsidRPr="00B97254" w:rsidRDefault="00DA29F9" w:rsidP="00B97254">
      <w:pPr>
        <w:pStyle w:val="ListNumbers"/>
      </w:pPr>
      <w:r>
        <w:t>Выход вещей из устойчивого состояния или недостаточности происходит путём приобретения ими какой-либо мощной причинной энергии, способной изменить их состояние.</w:t>
      </w:r>
    </w:p>
    <w:p w:rsidR="00AB3F39" w:rsidRPr="00B97254" w:rsidRDefault="00DA29F9" w:rsidP="00B97254">
      <w:pPr>
        <w:pStyle w:val="ListNumbers"/>
      </w:pPr>
      <w:r>
        <w:t>Основополагающее состояние движения вещей</w:t>
      </w:r>
      <w:r w:rsidR="007A7E17">
        <w:t xml:space="preserve"> — </w:t>
      </w:r>
      <w:r>
        <w:t>хаос и беспорядок. Вещи не упорядочиваются сами по себе, а только благодаря воздействию внешней силы. Организующая сила</w:t>
      </w:r>
      <w:r w:rsidR="007A7E17">
        <w:t xml:space="preserve"> — </w:t>
      </w:r>
      <w:r>
        <w:t>это та сила, которая создаёт причинные системы, устанавливая связи и отношения между частями, из которых состоит система, затрачивая причинную энергию на связывание этих частей между собой, чтобы создать определённый порядок или организовать части определённым образом для выполнения целевой функции.</w:t>
      </w:r>
    </w:p>
    <w:p w:rsidR="00AB3F39" w:rsidRPr="00B97254" w:rsidRDefault="00DA29F9" w:rsidP="00B97254">
      <w:pPr>
        <w:pStyle w:val="ListNumbers"/>
      </w:pPr>
      <w:r>
        <w:t>Изначальным состоянием вещей является неживое состояние, то есть отсутствие жизни. Поэтому живые существа нуждаются в причине для возникновения жизни и её продолжения. Жизнь</w:t>
      </w:r>
      <w:r w:rsidR="007A7E17">
        <w:t xml:space="preserve"> — </w:t>
      </w:r>
      <w:r>
        <w:t xml:space="preserve">это возникшее и временное состояние, существующее в живых существах, а начало или возвращение к исходному состоянию, то есть к </w:t>
      </w:r>
      <w:proofErr w:type="spellStart"/>
      <w:r>
        <w:t>нежизни</w:t>
      </w:r>
      <w:proofErr w:type="spellEnd"/>
      <w:r>
        <w:t xml:space="preserve"> или смерти, для них неизбежно.</w:t>
      </w:r>
    </w:p>
    <w:p w:rsidR="00AB3F39" w:rsidRPr="00B97254" w:rsidRDefault="00DA29F9" w:rsidP="00B97254">
      <w:pPr>
        <w:pStyle w:val="ListNumbers"/>
      </w:pPr>
      <w:r>
        <w:t>Первоначальное состояние разума человека</w:t>
      </w:r>
      <w:r w:rsidR="007A7E17">
        <w:t xml:space="preserve"> — </w:t>
      </w:r>
      <w:r>
        <w:t>невежество. Знание к человеку приходит извне, он нуждается в обретении знания от другого.</w:t>
      </w:r>
    </w:p>
    <w:p w:rsidR="00AB3F39" w:rsidRPr="00B97254" w:rsidRDefault="00DA29F9" w:rsidP="00B97254">
      <w:pPr>
        <w:pStyle w:val="ListNumbers"/>
      </w:pPr>
      <w:r>
        <w:t>Изначальным состоянием мозга животного является отсутствие разума и мышления, отсутствие интеллекта и осознанного связывания. Его поведение является результатом инстинктивного различения и лишено понятий.</w:t>
      </w:r>
    </w:p>
    <w:p w:rsidR="00AB3F39" w:rsidRPr="00B97254" w:rsidRDefault="00DA29F9" w:rsidP="00B97254">
      <w:pPr>
        <w:pStyle w:val="ListNumbers"/>
      </w:pPr>
      <w:r>
        <w:t>Изначально человек считается свободным от ответственности, а обвинение его в совершении определённого действия</w:t>
      </w:r>
      <w:r w:rsidR="007A7E17">
        <w:t xml:space="preserve"> — </w:t>
      </w:r>
      <w:r>
        <w:t>отрицательного или положительного</w:t>
      </w:r>
      <w:r w:rsidR="007A7E17">
        <w:t xml:space="preserve"> — </w:t>
      </w:r>
      <w:r>
        <w:t>нуждается в доказательстве.</w:t>
      </w:r>
    </w:p>
    <w:p w:rsidR="00AB3F39" w:rsidRPr="00B97254" w:rsidRDefault="00DA29F9" w:rsidP="00B97254">
      <w:pPr>
        <w:pStyle w:val="MainText"/>
      </w:pPr>
      <w:r>
        <w:t xml:space="preserve">Основополагающие положения похожи на разумные аксиомы, однако они находятся в природе вещей и их состояниях, а не в самом разуме, как аксиомы. Их ценность в том, что они закрывают лазейки, через которые некоторые пытаются опровергнуть доводы. Например, гипотеза </w:t>
      </w:r>
      <w:proofErr w:type="spellStart"/>
      <w:r>
        <w:t>мультивселенной</w:t>
      </w:r>
      <w:proofErr w:type="spellEnd"/>
      <w:r>
        <w:t xml:space="preserve"> является лазейкой, через которую некоторые атеистически настроенные астрономы пытаются отрицать тот факт, что точно устроенная Вселенная нуждается в Творце-Устроителе. Эту лазейку закрывает правило, что в основе материальные вещи не существуют, а их существование требует убедительного доказательства. Тот, кто утве</w:t>
      </w:r>
      <w:r w:rsidR="00417E71">
        <w:t>рждает наличие других вселенных</w:t>
      </w:r>
      <w:r>
        <w:t xml:space="preserve"> помимо видимой нами, обязан привести неопровержимые доказательства, так как это противоречит исходному принципу. Без </w:t>
      </w:r>
      <w:r>
        <w:lastRenderedPageBreak/>
        <w:t>доказательств его утверждение несостоятельно, и нет оснований говорить о существовании прочих вселенных.</w:t>
      </w:r>
    </w:p>
    <w:p w:rsidR="00AB3F39" w:rsidRPr="00941398" w:rsidRDefault="00DA29F9" w:rsidP="00941398">
      <w:pPr>
        <w:pStyle w:val="MainText"/>
      </w:pPr>
      <w:r>
        <w:t>Аналогично ложным является утверждение, будто изначально разум обладает знанием, а не невежеством. Если бы это было так, каждый человек с рождения был бы всезнающим и не нуждался бы в обучении, что разум категорически отвергает. Это абсолютно противоречит реальному положению дел.</w:t>
      </w:r>
    </w:p>
    <w:p w:rsidR="00AB3F39" w:rsidRPr="00941398" w:rsidRDefault="00DA29F9" w:rsidP="00941398">
      <w:pPr>
        <w:pStyle w:val="MainText"/>
      </w:pPr>
      <w:r>
        <w:t>С помощью основополагающих положений даётся ответ на дарвиновскую теорию эволюции через правило, согласно которому изначально движение вещей характеризуется хаосом и случайностью, и они не упорядочиваются и не организуются иначе</w:t>
      </w:r>
      <w:r w:rsidR="00417E71">
        <w:t>,</w:t>
      </w:r>
      <w:r>
        <w:t xml:space="preserve"> как принудительно, под воздействием силы. Это подтверждается законом энтропии, то есть вторым законом термодинамики, согласно которому системы всегда склоняются к возрастанию беспорядка, а процесс перехода к беспорядку является необратимым. Поэтому дарвиновская теория эволюции и другие, такие как теория исторического развития у Маркса, категорически противоречат исходным положениям и закону энтропии. Следовательно, исходным является отсутствие </w:t>
      </w:r>
      <w:proofErr w:type="spellStart"/>
      <w:r>
        <w:t>самоупорядочивания</w:t>
      </w:r>
      <w:proofErr w:type="spellEnd"/>
      <w:r>
        <w:t xml:space="preserve"> вещей, что показывает несостоятельность теории эволюции. Если бы изначально вещи сами упорядочивались автоматически, мы не обнаружили бы во Вселенной ничего случайного. А существование случайных, нецелевых событий в некоторых вещах вокруг нас, таких как воздействие природных факторов, опровергает их слова и подтверждает принцип изначальной случайности движения.</w:t>
      </w:r>
    </w:p>
    <w:p w:rsidR="00AB3F39" w:rsidRDefault="00DA29F9" w:rsidP="00941398">
      <w:pPr>
        <w:pStyle w:val="MainText"/>
      </w:pPr>
      <w:r>
        <w:t>К числу основополагающих положений относится правило «доказательство лежит на том, кто утверждает». Например, если человек заявил, что у некоего мужчины есть дети, но не привёл доказательства этого, то при отсутствии доказательства мы возвращаемся к исходному положению</w:t>
      </w:r>
      <w:r w:rsidR="007A7E17">
        <w:t xml:space="preserve"> — </w:t>
      </w:r>
      <w:r>
        <w:t>отсутствию. То есть изначально считается, что у любого мужчины нет ни детей, ни жён. Ведь достаточно представить противоположное состояние, будто у всех мужчи</w:t>
      </w:r>
      <w:r w:rsidR="00417E71">
        <w:t xml:space="preserve">н изначально есть жёны и дети, </w:t>
      </w:r>
      <w:r>
        <w:t>чтобы увидеть, что это противоречит реальности и разуму. Поэтому доказательство необходимо, и оно требуется от утверждающего. Без доказательства или достаточного довода утверждение отпадает. Но с отцовством дело обстоит иначе: существование ребёнка категорически указывает на наличие у него двух родителей, потому что ребёнок существует, а для его существования непременно должна быть причина.</w:t>
      </w:r>
    </w:p>
    <w:p w:rsidR="00941398" w:rsidRPr="00941398" w:rsidRDefault="00941398" w:rsidP="00941398">
      <w:pPr>
        <w:pStyle w:val="MainText"/>
      </w:pPr>
    </w:p>
    <w:p w:rsidR="00AB3F39" w:rsidRPr="00941398" w:rsidRDefault="001611A9" w:rsidP="00941398">
      <w:pPr>
        <w:pStyle w:val="SubSubheader"/>
      </w:pPr>
      <w:r>
        <w:t xml:space="preserve">3. </w:t>
      </w:r>
      <w:r w:rsidR="00DA29F9">
        <w:t>Причинность</w:t>
      </w:r>
    </w:p>
    <w:p w:rsidR="00AB3F39" w:rsidRDefault="00DA29F9" w:rsidP="00941398">
      <w:pPr>
        <w:pStyle w:val="MainText"/>
      </w:pPr>
      <w:r>
        <w:t>Причинность была частично упомянута как разумная аксиома, но существует второй вид</w:t>
      </w:r>
      <w:r w:rsidR="007A7E17">
        <w:t xml:space="preserve"> — </w:t>
      </w:r>
      <w:r>
        <w:t>природная (фактическая) причинность. Она совпадает с разумной причинностью, поскольку Аллах создал мир по законам причинности и наделил человека разумом, умеющим видеть причинно-следственные связи. Таким образом, между разумной причинностью и природной причинностью существует согласованность. Но у природной причинности есть детали и правила, которые необходимо разъяснить, чтобы причинная связь между причиной и результатом была правильной и упорядоченной. Существует простая причинность, причинная система</w:t>
      </w:r>
      <w:r w:rsidR="00417E71">
        <w:t>,</w:t>
      </w:r>
      <w:r>
        <w:t xml:space="preserve"> и существует человеческая причинность. Вот их подробное объяснение:</w:t>
      </w:r>
    </w:p>
    <w:p w:rsidR="00941398" w:rsidRPr="00941398" w:rsidRDefault="00941398" w:rsidP="00941398">
      <w:pPr>
        <w:pStyle w:val="MainText"/>
      </w:pPr>
    </w:p>
    <w:p w:rsidR="00AB3F39" w:rsidRPr="00941398" w:rsidRDefault="00DA29F9" w:rsidP="00941398">
      <w:pPr>
        <w:pStyle w:val="SubSubSubheader"/>
      </w:pPr>
      <w:r>
        <w:t>а) Простая причинность:</w:t>
      </w:r>
    </w:p>
    <w:p w:rsidR="00AB3F39" w:rsidRDefault="00DA29F9" w:rsidP="00941398">
      <w:pPr>
        <w:pStyle w:val="MainText"/>
      </w:pPr>
      <w:r>
        <w:t>Вещи сопротивляются всякому процессу изменения, который затрагивает состояние устойчивости, в котором они находятся. Переменный фактор, способный изменить это состояние,</w:t>
      </w:r>
      <w:r w:rsidR="007A7E17">
        <w:t xml:space="preserve"> — </w:t>
      </w:r>
      <w:r>
        <w:t>это причина. Это происходит тогда, когда он приобретает воздействующую энергию в определённый момент, благодаря которой способен переводить вещи, имеющие восприимчивость к воздействию, то есть обладающие подходящими свойствами, из одного состояния в другое. Чтобы причина была действенной, ей необходимо взаимодействие с другими факторами, которые помогают ей оказывать воздействие. Эти факторы называются «условиями». За процессом причинного воздействия неизбежно следует возникновение результата, то есть следствия. Основой причинного воздействия является наличие причинной энергии. Когда она исчерпывается, воздействие причины прекращается. Тогда как для условия это не является обязательным.</w:t>
      </w:r>
    </w:p>
    <w:p w:rsidR="00941398" w:rsidRPr="00941398" w:rsidRDefault="00941398" w:rsidP="00941398">
      <w:pPr>
        <w:pStyle w:val="MainText"/>
      </w:pPr>
    </w:p>
    <w:p w:rsidR="00AB3F39" w:rsidRPr="00941398" w:rsidRDefault="00DA29F9" w:rsidP="00941398">
      <w:pPr>
        <w:pStyle w:val="SubSubSubheader"/>
      </w:pPr>
      <w:r>
        <w:t>б) Системная причинность:</w:t>
      </w:r>
    </w:p>
    <w:p w:rsidR="00AB3F39" w:rsidRPr="00941398" w:rsidRDefault="00DA29F9" w:rsidP="00941398">
      <w:pPr>
        <w:pStyle w:val="MainText"/>
      </w:pPr>
      <w:r>
        <w:t>Система состоит из совокупности частей и связей, которые соединяют эти части между собой определённым упорядоченным образом, согласно программе, ведущей к цели или выполняющей определённую функцию. Вещи склонны к выходу из системы и ограничений, а также склонны к хаосу и случайности. Следовательно, они сами по себе не взаимодействуют между собой ради упорядочивания и формирования связей. Поэтому возникновение системы изначально нуждается в причине, которая собирает её части и программирует их так, чтобы она выполняла функцию, задуманную её устроителем. Возведённое здание является системой, стол является системой, водопроводный канал является системой</w:t>
      </w:r>
      <w:r w:rsidR="007A7E17">
        <w:t xml:space="preserve"> — </w:t>
      </w:r>
      <w:r>
        <w:t>и так далее.</w:t>
      </w:r>
    </w:p>
    <w:p w:rsidR="00AB3F39" w:rsidRPr="000A6A65" w:rsidRDefault="00DA29F9" w:rsidP="00941398">
      <w:pPr>
        <w:pStyle w:val="MainText"/>
      </w:pPr>
      <w:r>
        <w:t xml:space="preserve">Что же касается причинной системы, то она отличается от обычной устойчивой системы тем, что несёт в себе воздействующую причинную энергию, выполняет определённую работу и производит изменение в чём-то другом. Примерами этого являются механические системы, такие </w:t>
      </w:r>
      <w:r w:rsidRPr="00941398">
        <w:t>как</w:t>
      </w:r>
      <w:r>
        <w:t xml:space="preserve"> автомобиль и холодильник, а </w:t>
      </w:r>
      <w:proofErr w:type="gramStart"/>
      <w:r>
        <w:t>так</w:t>
      </w:r>
      <w:r w:rsidR="00176306">
        <w:t xml:space="preserve"> </w:t>
      </w:r>
      <w:r>
        <w:t>же</w:t>
      </w:r>
      <w:proofErr w:type="gramEnd"/>
      <w:r>
        <w:t xml:space="preserve"> живые системы, такие как тело человека.</w:t>
      </w:r>
    </w:p>
    <w:p w:rsidR="00AB3F39" w:rsidRDefault="00DA29F9" w:rsidP="00941398">
      <w:pPr>
        <w:pStyle w:val="MainText"/>
      </w:pPr>
      <w:r>
        <w:t xml:space="preserve">Я задал вопрос одному из скептиков, близкому к атеизму: почему ты не можешь поверить, что природа способна произвести или развить </w:t>
      </w:r>
      <w:proofErr w:type="gramStart"/>
      <w:r>
        <w:t>стол</w:t>
      </w:r>
      <w:proofErr w:type="gramEnd"/>
      <w:r>
        <w:t xml:space="preserve"> или автомобиль? Он не смог ответить, но согласился со мной, что это невозможно согласно разуму, хотя ответа он не знал. Тогда я ответил ему, что причины или природные факторы, действующие в природе, такие как ветры, дожди, солнечные лучи, земное притяжение, морские волны, вулканы, землетрясения, давление, тепло и так далее, не могут произвести систему. Напротив, их воздействие случайно, и они разрушают уже существующие системы. В законах термодинамики есть закон энтропии, который утверждает, что все системы движутся к распаду, а не наоборот. Поэтому группа камней не может «договориться» сформировать упорядоченную систему и соединиться между собой определённым образом ради этого. Напротив, правильным является обратное: системы склонны к распаду и освобождению от ограничений и связей. Поэтому подтверждение того, что во Вселенной, человеке и жизни существуют совершенные системы, особенно причинные системы, является одним из важнейших оснований для доказательства существования Создателя и наличия целесообразности во Вселенной.</w:t>
      </w:r>
    </w:p>
    <w:p w:rsidR="00941398" w:rsidRPr="000A6A65" w:rsidRDefault="00941398" w:rsidP="000A6A65">
      <w:pPr>
        <w:pStyle w:val="MainText"/>
      </w:pPr>
    </w:p>
    <w:p w:rsidR="00AB3F39" w:rsidRPr="000A6A65" w:rsidRDefault="00DA29F9" w:rsidP="00941398">
      <w:pPr>
        <w:pStyle w:val="SubSubSubheader"/>
      </w:pPr>
      <w:r>
        <w:t>в) Человеческая причинность:</w:t>
      </w:r>
    </w:p>
    <w:p w:rsidR="00AB3F39" w:rsidRPr="000A6A65" w:rsidRDefault="00DA29F9" w:rsidP="00941398">
      <w:pPr>
        <w:pStyle w:val="MainText"/>
      </w:pPr>
      <w:r>
        <w:t>Существует различие между природной причинностью и причинностью, связанной с действиями и поведением человека, из-за наличия у человека воли или свободы выбора. В человеке есть две стороны: телесная сторона и разумная сторона. Что касается телесной стороны, то это материальная сторона, которая так</w:t>
      </w:r>
      <w:r w:rsidR="005B78EC">
        <w:t xml:space="preserve"> </w:t>
      </w:r>
      <w:r>
        <w:t>же есть у других живых существ. Она представляет собой причинную систему, состоящую из совокупности органов и ряда живых систем, таких как пищеварительная система, нервная система и так далее. Что же касается разумной, нематериальной стороны, то у человека есть свойство мышления, то есть способность связывать внешнюю реальность, воспринимаемую чувствами, с предшествующей информацией, а затем выносить суждение о вещи, то есть объяснять её и придавать ей смысл.</w:t>
      </w:r>
    </w:p>
    <w:p w:rsidR="00AB3F39" w:rsidRDefault="00DA29F9" w:rsidP="00941398">
      <w:pPr>
        <w:pStyle w:val="MainText"/>
      </w:pPr>
      <w:r>
        <w:t>Действия человека являются воздействующими причинами, и они возникают в результате соединения жизненной энергии с мыслительной энергией, то есть с понятиями. Поэтому человеческая причина, чтобы осуществиться, нуждается в чувственной, то есть жизненной энергии, а также в мыслительной энергии</w:t>
      </w:r>
      <w:r w:rsidR="007A7E17">
        <w:t xml:space="preserve"> — </w:t>
      </w:r>
      <w:r>
        <w:t>разуме, который содержит понятия, направляющие эту жизненную энергию. Человеческая причина</w:t>
      </w:r>
      <w:r w:rsidR="007A7E17">
        <w:t xml:space="preserve"> — </w:t>
      </w:r>
      <w:r>
        <w:t>это действие, которое совершает человек, чтобы воздействовать на определённую вещь и изменить её из одного состояния в другое. Это действие разум определяет своим выбором и волей, исходя из имеющихся у него понятий о пользе совершения этого действия или отказа от него.</w:t>
      </w:r>
    </w:p>
    <w:p w:rsidR="00941398" w:rsidRPr="000A6A65" w:rsidRDefault="00941398" w:rsidP="000A6A65">
      <w:pPr>
        <w:pStyle w:val="MainText"/>
      </w:pPr>
    </w:p>
    <w:p w:rsidR="00AB3F39" w:rsidRPr="000A6A65" w:rsidRDefault="001611A9" w:rsidP="00941398">
      <w:pPr>
        <w:pStyle w:val="SubSubheader"/>
      </w:pPr>
      <w:r>
        <w:t xml:space="preserve">4. </w:t>
      </w:r>
      <w:r w:rsidR="00DA29F9">
        <w:t>Взаимосвязанность свойств (атрибутов):</w:t>
      </w:r>
    </w:p>
    <w:p w:rsidR="00AB3F39" w:rsidRPr="000A6A65" w:rsidRDefault="00DA29F9" w:rsidP="000A6A65">
      <w:pPr>
        <w:pStyle w:val="MainText"/>
      </w:pPr>
      <w:r>
        <w:lastRenderedPageBreak/>
        <w:t>Существует множество неразрывных взаимосвязей между вещами, но нас здесь интересует неразрывная взаимосвязь свойств вещей. И эта взаимосвязь относится к тем вопросам, которые необходимо обосновать прежде, чем приводить доказательства. Следовательно, она необходима для рассуждения, потому что достижение некоторых свойств, которые согласно разуму принадлежат Творцу, происходит через свойства, выводимые из других свойств воспринимаемых вещей, а эти свойства вещей, в свою очередь, берутся из других чувственно воспринимаемых свойств вещей. И мы хотим доказать, что основа разумно устанавливаемых атрибутов Творца восходит к противоположностям свойств творений.</w:t>
      </w:r>
    </w:p>
    <w:p w:rsidR="00AB3F39" w:rsidRPr="000A6A65" w:rsidRDefault="00DA29F9" w:rsidP="000A6A65">
      <w:pPr>
        <w:pStyle w:val="MainText"/>
      </w:pPr>
      <w:r>
        <w:t>Под неразрывной взаимосвязью свойств вещей имеется в виду, что у вещей есть различные свойства: одни из них воспринимаются непосредственно, а другие скрыты или неизвестны. Смысл взаимосвязанности свойств состоит в том, что мы можем вывести неизвестное свойство определённой вещи из другого свойства или из двух известных о ней свойств при условии, что они связаны между собой или неразрывно сопутствуют друг другу. А взаимосвязь устанавливается через сравнение или достоверную реальную связь между ними. Эта категорическая взаимосвязь между двумя вещами устанавливается посредством полной индукции или постоянного сопряжения. Она также устанавливается посредством причинной или условной связи, либо через наличие общего свойства, объединяющего эти две вещи, либо через следование друг за другом, последовательность и другие подобные отношения.</w:t>
      </w:r>
    </w:p>
    <w:p w:rsidR="00AB3F39" w:rsidRPr="000A6A65" w:rsidRDefault="00DA29F9" w:rsidP="000A6A65">
      <w:pPr>
        <w:pStyle w:val="MainText"/>
      </w:pPr>
      <w:r>
        <w:t>Индукция указывает на постоянную взаимосвязь между двумя вещами. Из этого постоянного сопутствия образуется смысловая связь между ними. С помощью индукции устанавливаются определённые свойства вещей. Но в этом индуктивном методе есть проблема, потому что он основывается на неполной индукции. Полная индукция требует рассмотрения и чувственного восприятия всех вещей, на которые мы хотим применить суждение, по отдельности, одну за другой</w:t>
      </w:r>
      <w:r w:rsidR="005B78EC">
        <w:t>,</w:t>
      </w:r>
      <w:r>
        <w:t xml:space="preserve"> с целью доказать наличие в них неразрывной связи с определённым свойством. Но такая индукция в подобном виде практически невозможна. Однако для обобщения суждений достаточно неполной индукции, опираясь на природу вещей, то есть на устойчивое свойство или особенность, неразрывно связанную с сущностью вещей. На этом основании выносится суждение об обобщении этого свойства, и неполная индукция восполняется, становясь полной.</w:t>
      </w:r>
    </w:p>
    <w:p w:rsidR="00AB3F39" w:rsidRPr="000A6A65" w:rsidRDefault="00DA29F9" w:rsidP="000A6A65">
      <w:pPr>
        <w:pStyle w:val="MainText"/>
      </w:pPr>
      <w:r>
        <w:t>Например, чтобы доказать наличие у дерева свойства горения, не требуется сжигать всю древесину в мире. Достаточно провести опыт, сжигая некоторые образцы дерева, а затем обобщить и сказать, что вся древесина горит, потому что горение является свойством, существующим в её сущности. Если же она не горит, то она выходит из категории дерева. Это свойство относится к сущностным свойствам, или скрытым внутренним особенностям, неразрывно связанным с деревом и совершенно от него неотделимым. Поэтому неполная индукция, основанная на опыте и чувственном наблюдении, восполняется за счёт отношения неразрывной связи между наблюдаемым явлением и свойством, присущим особенностям вещей.</w:t>
      </w:r>
    </w:p>
    <w:p w:rsidR="00AB3F39" w:rsidRPr="000A6A65" w:rsidRDefault="005A2B5D" w:rsidP="000A6A65">
      <w:pPr>
        <w:pStyle w:val="MainText"/>
      </w:pPr>
      <w:r>
        <w:t>Однако этот вид индукции не</w:t>
      </w:r>
      <w:r w:rsidR="00DA29F9">
        <w:t>применим для установления случайных, непостоянных свойств. Например, если человек вырос на каком-то острове и увидел, что все утки на нём имеют белые перья, он обобщит своё ограниченное наблюдение и скажет, что у всех уток белый цвет перьев. А если он выйдет за пределы острова и обнаружит уток с чёрными перьями, то поймёт, что его прежнее суждение было ошибочным, потому что оно было основано на неполной индукции, и что он построил своё суждение на таком свойстве уток, как цвет перьев. А это свойство</w:t>
      </w:r>
      <w:r w:rsidR="007A7E17">
        <w:t xml:space="preserve"> — </w:t>
      </w:r>
      <w:r w:rsidR="00DA29F9">
        <w:t>случайное, а не сущностное или постоянное, и оно может изменяться у вещей. Поэтому точнее было бы сказать: согласно его наблюдению в тех местах, где он исследовал уток, он обнаружил, что цвет их перьев бывает белым, при условии, что он не будет обобщать это суждение так, будто отрицает существование уток других цветов, потому что ничто не препятствует существованию других цветов.</w:t>
      </w:r>
    </w:p>
    <w:p w:rsidR="00AB3F39" w:rsidRPr="000A6A65" w:rsidRDefault="00DA29F9" w:rsidP="000A6A65">
      <w:pPr>
        <w:pStyle w:val="MainText"/>
      </w:pPr>
      <w:r>
        <w:t>Что касается причинной взаимосвязи между двумя вещами</w:t>
      </w:r>
      <w:r w:rsidR="007A7E17">
        <w:t xml:space="preserve"> — </w:t>
      </w:r>
      <w:r>
        <w:t>между следствием и воздействующим фактором,</w:t>
      </w:r>
      <w:r w:rsidR="007A7E17">
        <w:t xml:space="preserve"> — </w:t>
      </w:r>
      <w:r>
        <w:t xml:space="preserve">то она существует посредством причинной связи, которая </w:t>
      </w:r>
      <w:r>
        <w:lastRenderedPageBreak/>
        <w:t>соединяет причину с результатом. Подобной ей является условная взаимосвязь между условием и причиной для возникновения результата. Например, если ты услышал в темноте говорящий голос, это указывает на наличие живого человека, от которого исходил этот голос, потому что следствие категорически указало на существование воздействующего источника. Также существует причинная взаимосвязь между дымом и огнём, потому что огонь является причиной появления дыма, а дым возникает от него. И существует взаимосвязь между следами ног на земле и живым существом, которое прошло по ней. Что же касается условной взаимосвязи, то её примером является связь между огнём и кислородом для возникновения горения: если кислород отсутствует, действие причины прекращается, горение не происходит и дым не возникает, потому что кислород является условием или необходимым фактором для горения.</w:t>
      </w:r>
    </w:p>
    <w:p w:rsidR="00AB3F39" w:rsidRDefault="00DA29F9" w:rsidP="000A6A65">
      <w:pPr>
        <w:pStyle w:val="MainText"/>
      </w:pPr>
      <w:r>
        <w:t>Что касается следования одной вещи за другой, то примером является наступление ночи после дня и появление детей после родителей. К последовательной взаимосвязи относится также числовая последовательность: например, число три следует за числом два, число пять идёт в ряду после четырёх и так далее.</w:t>
      </w:r>
    </w:p>
    <w:p w:rsidR="000A6A65" w:rsidRPr="000A6A65" w:rsidRDefault="000A6A65" w:rsidP="000A6A65">
      <w:pPr>
        <w:pStyle w:val="MainText"/>
      </w:pPr>
    </w:p>
    <w:p w:rsidR="00AB3F39" w:rsidRDefault="00DA29F9" w:rsidP="000A6A65">
      <w:pPr>
        <w:pStyle w:val="SubHeader"/>
      </w:pPr>
      <w:r>
        <w:t>Взаимосвязь свойств, относящихся к самостоятельному или зависимому существованию</w:t>
      </w:r>
    </w:p>
    <w:p w:rsidR="000A6A65" w:rsidRPr="000A6A65" w:rsidRDefault="000A6A65" w:rsidP="000A6A65">
      <w:pPr>
        <w:pStyle w:val="MainText"/>
      </w:pPr>
    </w:p>
    <w:p w:rsidR="00AB3F39" w:rsidRPr="000A6A65" w:rsidRDefault="00DA29F9" w:rsidP="000A6A65">
      <w:pPr>
        <w:pStyle w:val="MainText"/>
      </w:pPr>
      <w:r>
        <w:t>При исследовании взаимосвязи свойств необходимо обратить внимание на наличие особых свойств у некоторых вещей, а также на наличие общих свойств, которые охватывают все вещи. Когда мы хотим прийти к обобщению посредством индукции, необходимо использовать общие свойства вещей, а не частные. Ведь цель состоит в исследовании Вселенной и вещей, чтобы прийти к ответу на центральный вопрос: обладают ли чувственно воспринимаемые вещи самостоятельным существованием или их существование зависит от чего-то другого. Ведь сущностное исследование касается основы существующих вещей, а основа должна обладать самостоятельным существованием, а не зависимым от другого. И именно это необходимо исследовать, чтобы отличить самостоятельно существующие вещи от зависимо существующих.</w:t>
      </w:r>
    </w:p>
    <w:p w:rsidR="00AB3F39" w:rsidRPr="000A6A65" w:rsidRDefault="00DA29F9" w:rsidP="000A6A65">
      <w:pPr>
        <w:pStyle w:val="MainText"/>
      </w:pPr>
      <w:r>
        <w:t>Однако это свойство, то есть самостоятельность существования или зависимость вещей, невозможно воспринять непосредственно. Поэтому к нему необходимо прийти через другие чувственно воспринимаемые свойства, которые неразрывно связаны с ним. Самостоятельность вещи в существовании предполагает наличие свойств, неразрывно связанных с этой самостоятельностью, и они должны присутствовать в вещах. Мы ищем эти свойства: если находим их, то судим о наличии свойства, связанного с самостоятельностью существования, а если находим свойства, противоположные самостоятельности, то есть свойства зависимости, то утверждаем наличие свойств зависимого существования.</w:t>
      </w:r>
    </w:p>
    <w:p w:rsidR="00AB3F39" w:rsidRPr="000A6A65" w:rsidRDefault="00DA29F9" w:rsidP="000A6A65">
      <w:pPr>
        <w:pStyle w:val="MainText"/>
      </w:pPr>
      <w:r>
        <w:t xml:space="preserve">Взаимосвязь свойств, которую мы здесь рассматриваем, устанавливается через исследование группы свойств, неразрывно связанных с самостоятельностью, и другой группы свойств, относящихся к противоположным свойствам, связанным с зависимостью. Когда мы исследуем общие свойства вещей, то обнаруживаем, что они совместно обладают свойствами, которые соединяются друг с другом и сходятся в том, что являются свойствами зависимого от другого существования, такими как недостаточность и неспособность. К ним относятся неведение, слабость, ограниченность, нуждаемость и конечность. Все эти свойства являются общими и неразрывно связанными с </w:t>
      </w:r>
      <w:proofErr w:type="spellStart"/>
      <w:r>
        <w:t>зависимосуществующими</w:t>
      </w:r>
      <w:proofErr w:type="spellEnd"/>
      <w:r>
        <w:t xml:space="preserve"> вещами, то есть творениями. Тогда как противоположности этих свойств являются свойствами самостоятельного в себе существования и неразрывно связаны с самостоятельностью, </w:t>
      </w:r>
      <w:proofErr w:type="gramStart"/>
      <w:r>
        <w:t>например</w:t>
      </w:r>
      <w:proofErr w:type="gramEnd"/>
      <w:r>
        <w:t>: совершенство, извечность, абсолютная способность, самодостаточность, всеобъемлющее знание, абсолютная воля, господство и другие.</w:t>
      </w:r>
    </w:p>
    <w:p w:rsidR="00AB3F39" w:rsidRDefault="00DA29F9" w:rsidP="000A6A65">
      <w:pPr>
        <w:pStyle w:val="MainText"/>
      </w:pPr>
      <w:r>
        <w:t xml:space="preserve">Следует обратить внимание на то, что существуют некоторые свойства, общие для самостоятельно существующего и зависимого существующего или для совершенного и несовершенного, например, свойства существования, воли, жизни и знания, при наличии </w:t>
      </w:r>
      <w:r>
        <w:lastRenderedPageBreak/>
        <w:t>различия между совершенным и несовершенным с точки зрения реальности самого свойства. Совершенная сущность Всевышнего Аллаха не воспринимается чувствами, поэтому мы не можем разумом судить о сущности Его сокровенных атрибутов. Напротив, мы постигаем наличие свойства и его общий смысл либо разумом, если оно разумно постижимо, либо через сообщение Аллаха о Себе и Своих атрибутах посредством категорических доказательств. И мы обязаны принимать божественное сообщение о Его свойствах так, как оно пришло, но без уподобления Творца людям, даже если эти свойства совпадают по названию. Люди способны постигать смысл этих свойств только применительно к чувственно воспринимаемым ими творениям. Например, люди обладают способностью учиться и описываются знанием, и Всевышний Аллах</w:t>
      </w:r>
      <w:r w:rsidR="007A7E17">
        <w:t xml:space="preserve"> — </w:t>
      </w:r>
      <w:r>
        <w:t>Знающий, однако истинную реальность и сущность Его знания люди не знают, поэтому между ними нельзя проводить аналогию.</w:t>
      </w:r>
    </w:p>
    <w:p w:rsidR="000A6A65" w:rsidRPr="000A6A65" w:rsidRDefault="000A6A65" w:rsidP="000A6A65">
      <w:pPr>
        <w:pStyle w:val="MainText"/>
      </w:pPr>
    </w:p>
    <w:p w:rsidR="00AB3F39" w:rsidRDefault="00DA29F9" w:rsidP="000A6A65">
      <w:pPr>
        <w:pStyle w:val="SubHeader"/>
      </w:pPr>
      <w:r>
        <w:t>Важность установления связей свойств независимости-зависимости для доказательства Творца</w:t>
      </w:r>
    </w:p>
    <w:p w:rsidR="000A6A65" w:rsidRPr="000A6A65" w:rsidRDefault="000A6A65" w:rsidP="000A6A65">
      <w:pPr>
        <w:pStyle w:val="MainText"/>
      </w:pPr>
    </w:p>
    <w:p w:rsidR="00AB3F39" w:rsidRPr="000A6A65" w:rsidRDefault="00DA29F9" w:rsidP="000A6A65">
      <w:pPr>
        <w:pStyle w:val="MainText"/>
      </w:pPr>
      <w:r>
        <w:t>Изучая познаваемые вещи, мы ищем общие свойства, которые соединяются друг с другом и не отделяются, чтобы обнаружить их взаимосвязь и решить, имеет ли что-либо самостоятельное бытие или оно зависит от другого. Например, вглядываясь во Вселенную, мы видим множество небесных тел, каждое из которых состоит из элементов и частей, упорядоченных особым образом. Это указывает на конструкцию</w:t>
      </w:r>
      <w:r w:rsidR="007A7E17">
        <w:t xml:space="preserve"> — </w:t>
      </w:r>
      <w:r>
        <w:t>признак созданной системы, поскольку изначально вещи беспорядочны и сами по себе не выстраивают порядок, кроме как при вмешательстве извне. Если мы рассматриваем нечто, составленное из совокупности взаимосвязанных и упорядоченных частей, и при этом оно выполняет определённую работу или функцию, то мы категорически заключаем, что это созданная система.</w:t>
      </w:r>
    </w:p>
    <w:p w:rsidR="00AB3F39" w:rsidRPr="000A6A65" w:rsidRDefault="00DA29F9" w:rsidP="000A6A65">
      <w:pPr>
        <w:pStyle w:val="MainText"/>
      </w:pPr>
      <w:r>
        <w:t>Аналогично во Вселенной мы видим, что каждое тело ограниченно. Наличие свойства ограниченности во Вселенной неразрывно связано и сопряжено с другим свойством</w:t>
      </w:r>
      <w:r w:rsidR="007A7E17">
        <w:t xml:space="preserve"> — </w:t>
      </w:r>
      <w:r>
        <w:t>неспособностью. Неспособность означает, что оно не может создать себя из ничего</w:t>
      </w:r>
      <w:r w:rsidR="007A7E17">
        <w:rPr>
          <w:lang w:val="uk-UA"/>
        </w:rPr>
        <w:t xml:space="preserve"> — </w:t>
      </w:r>
      <w:r>
        <w:t>и уж тем более не может дать себе бытие. Значит, оно нуждается в том, кто даровал бы ему бытие, и потому оно</w:t>
      </w:r>
      <w:r w:rsidR="007A7E17">
        <w:t xml:space="preserve"> — </w:t>
      </w:r>
      <w:r>
        <w:t xml:space="preserve">творение. Следовательно, неспособность является свойством, сопряжённым со свойством </w:t>
      </w:r>
      <w:proofErr w:type="spellStart"/>
      <w:r>
        <w:t>сотворённости</w:t>
      </w:r>
      <w:proofErr w:type="spellEnd"/>
      <w:r>
        <w:t>. Поэтому мы приходим к выводу, что одним из свойств Вселенной является то, что она сотворена. Это указывает на то, что Вселенная не является самостоятельной в своём собственном существовании, то есть установлено наличие у Вселенной свойства зависимости от другого в своём существовании.</w:t>
      </w:r>
    </w:p>
    <w:p w:rsidR="00AB3F39" w:rsidRPr="000A6A65" w:rsidRDefault="00DA29F9" w:rsidP="000A6A65">
      <w:pPr>
        <w:pStyle w:val="MainText"/>
      </w:pPr>
      <w:r>
        <w:t>Таким образом, мы наблюдали сущности, нашли общие признаки их бытия (нужда, ограниченность), вывели сопутствующие им признаки (бе</w:t>
      </w:r>
      <w:r w:rsidR="00712CBC">
        <w:t xml:space="preserve">спомощность, </w:t>
      </w:r>
      <w:proofErr w:type="spellStart"/>
      <w:r w:rsidR="00712CBC">
        <w:t>сотворённость</w:t>
      </w:r>
      <w:proofErr w:type="spellEnd"/>
      <w:r w:rsidR="00712CBC">
        <w:t>)</w:t>
      </w:r>
      <w:r>
        <w:t xml:space="preserve"> и заключили, что они не имеют самостоятельного бытия, а их исходный пункт</w:t>
      </w:r>
      <w:r w:rsidR="007A7E17">
        <w:t xml:space="preserve"> — </w:t>
      </w:r>
      <w:r>
        <w:t>небытие, согласно основополагающим положениям. Одно из этих положений говорит: изначально вещи считаются несуществующими, пока их существование не будет доказано. А поскольку их существование установлено посредством чувственного восприятия и наблюдения и установлено, что их существование является зависимым от другого, а не самостоятельным, тогда по принципу причинности мы приходим к выводу, что для их существования непременно должен быть действующий субъект, являющийся причиной их возникновения. То есть они сотворены после небытия и нуждаются в том, кто даст им существование, то есть сотворит их.</w:t>
      </w:r>
    </w:p>
    <w:p w:rsidR="00AB3F39" w:rsidRPr="000A6A65" w:rsidRDefault="00DA29F9" w:rsidP="000A6A65">
      <w:pPr>
        <w:pStyle w:val="MainText"/>
      </w:pPr>
      <w:r>
        <w:t>И этот действующий субъект является их Творцом из небытия. Этот Творец сам должен существовать независимо, а не быть подчинённым другому в своём существовании, иначе был бы творением, что невозможно. Это качество «творец по своей сути»</w:t>
      </w:r>
      <w:r w:rsidR="007A7E17">
        <w:t xml:space="preserve"> — </w:t>
      </w:r>
      <w:r>
        <w:t>качество совершенства, которое должен иметь Творец, лишённый любых свойств несовершенных творений. Мы приходим к выводу, что это самостоятельное в своей сущности сущее, то есть необходимое само по себе сущее (</w:t>
      </w:r>
      <w:proofErr w:type="spellStart"/>
      <w:r>
        <w:t>ваджиб</w:t>
      </w:r>
      <w:proofErr w:type="spellEnd"/>
      <w:r>
        <w:t xml:space="preserve"> аль-</w:t>
      </w:r>
      <w:proofErr w:type="spellStart"/>
      <w:r>
        <w:t>вуджуд</w:t>
      </w:r>
      <w:proofErr w:type="spellEnd"/>
      <w:r>
        <w:t xml:space="preserve">), должно быть Творцом: извечным, способным, обладающим волей, знающим, самодостаточным, совершенным, владеющим, </w:t>
      </w:r>
      <w:r>
        <w:lastRenderedPageBreak/>
        <w:t>единым Господом. Оно должно быть свободно от всех свойств недостатка, присущих творениям. Поэтому оно не должно быть сотворённым, бессильным, нуждающимся и ограниченным, потому что соединение двух противоположностей в одной и той же сущности является неправильным, согласно ранее упомянутым разумным аксиомам.</w:t>
      </w:r>
    </w:p>
    <w:p w:rsidR="00AB3F39" w:rsidRPr="000A6A65" w:rsidRDefault="00DA29F9" w:rsidP="000A6A65">
      <w:pPr>
        <w:pStyle w:val="MainText"/>
      </w:pPr>
      <w:r>
        <w:t>И хотя эти свойства Творца сами по себе не воспринимаются чувствами, поскольку сущность Аллаха и Его свойства не воспринимаются непосредственно, разум всё же постигает их и доказывает их наличие у Творца через чувственное восприятие, то есть через чувственно постигаемое разумное доказательство. Это происходит через постижение свойств недостатка, неразрывно связанных с существованием чувственно воспринимаемых творений, а также через постижение необходимости существования свойств совершенства, неразрывно связанных с существованием Творца. Следовательно, эти необходимые для существования Творца свойства постигаются разумом и утверждаются разумом, даже если сама сущность Творца непосредственно разумом не воспринимается.</w:t>
      </w:r>
    </w:p>
    <w:p w:rsidR="00AB3F39" w:rsidRPr="000A6A65" w:rsidRDefault="00DA29F9" w:rsidP="000A6A65">
      <w:pPr>
        <w:pStyle w:val="MainText"/>
      </w:pPr>
      <w:r>
        <w:t xml:space="preserve">Нам следует поразмышлять над примером, который использовал Благородный Коран, чтобы доказать, что наш господин </w:t>
      </w:r>
      <w:proofErr w:type="spellStart"/>
      <w:r>
        <w:t>Иса</w:t>
      </w:r>
      <w:proofErr w:type="spellEnd"/>
      <w:r>
        <w:t>, мир ему, не является ни богом, ни сыном бога. Всевышний Аллах сказал в суре «Аль-</w:t>
      </w:r>
      <w:proofErr w:type="spellStart"/>
      <w:r>
        <w:t>Маида</w:t>
      </w:r>
      <w:proofErr w:type="spellEnd"/>
      <w:r>
        <w:t>»:</w:t>
      </w:r>
    </w:p>
    <w:p w:rsidR="00AB3F39" w:rsidRDefault="00DA29F9" w:rsidP="000A6A65">
      <w:pPr>
        <w:pStyle w:val="ARAyat"/>
      </w:pPr>
      <w:r>
        <w:rPr>
          <w:rtl/>
        </w:rPr>
        <w:t xml:space="preserve">مَّا ٱلۡمَسِيحُ ٱبۡنُ مَرۡيَمَ إِلَّا رَسُولٞ قَدۡ خَلَتۡ مِن قَبۡلِهِ ٱلرُّسُلُ وَأُمُّهُۥ صِدِّيقَةٞۖ كَانَا يَأۡكُلَانِ ٱلطَّعَامَۗ ٱنظُرۡ كَيۡفَ نُبَيِّنُ لَهُمُ ٱلۡأٓيَٰتِ ثُمَّ ٱنظُرۡ أَنَّىٰ يُؤۡفَكُونَ ٧٥ </w:t>
      </w:r>
    </w:p>
    <w:p w:rsidR="00AB3F39" w:rsidRDefault="00DA29F9" w:rsidP="00A40FE2">
      <w:pPr>
        <w:pStyle w:val="MainTextNoIndent"/>
      </w:pPr>
      <w:r w:rsidRPr="00A40FE2">
        <w:rPr>
          <w:rStyle w:val="RUAyat"/>
        </w:rPr>
        <w:t xml:space="preserve">«Мессия, сын Марьям, был всего лишь посланником. До него тоже были посланники, а его мать была </w:t>
      </w:r>
      <w:proofErr w:type="spellStart"/>
      <w:r w:rsidRPr="00A40FE2">
        <w:rPr>
          <w:rStyle w:val="RUAyat"/>
        </w:rPr>
        <w:t>правдивейшей</w:t>
      </w:r>
      <w:proofErr w:type="spellEnd"/>
      <w:r w:rsidRPr="00A40FE2">
        <w:rPr>
          <w:rStyle w:val="RUAyat"/>
        </w:rPr>
        <w:t xml:space="preserve"> женщиной. Оба они принимали пищу. Посмотри, как </w:t>
      </w:r>
      <w:proofErr w:type="gramStart"/>
      <w:r w:rsidRPr="00A40FE2">
        <w:rPr>
          <w:rStyle w:val="RUAyat"/>
        </w:rPr>
        <w:t>Мы</w:t>
      </w:r>
      <w:proofErr w:type="gramEnd"/>
      <w:r w:rsidRPr="00A40FE2">
        <w:rPr>
          <w:rStyle w:val="RUAyat"/>
        </w:rPr>
        <w:t xml:space="preserve"> разъясняем им знамения. А затем посмотри, до чего они отвращены от истины»</w:t>
      </w:r>
      <w:r>
        <w:t xml:space="preserve"> (5:75).</w:t>
      </w:r>
    </w:p>
    <w:p w:rsidR="00AB3F39" w:rsidRDefault="00DA29F9" w:rsidP="00A40FE2">
      <w:pPr>
        <w:pStyle w:val="MainText"/>
      </w:pPr>
      <w:r>
        <w:t xml:space="preserve">То, что наш господин </w:t>
      </w:r>
      <w:proofErr w:type="spellStart"/>
      <w:r>
        <w:t>Иса</w:t>
      </w:r>
      <w:proofErr w:type="spellEnd"/>
      <w:r>
        <w:t xml:space="preserve"> и его мать Марьям ели пищу, указывает на наличие свойства нуждаемости. А нуждаемость указывает на неспособность</w:t>
      </w:r>
      <w:r w:rsidR="007A7E17">
        <w:t xml:space="preserve"> — </w:t>
      </w:r>
      <w:r>
        <w:t xml:space="preserve">неспособный не может быть извечным, и невозможно, чтобы он был Господом. Поэтому Всевышний Аллах разъясняет христианам аяты, то есть доказательства </w:t>
      </w:r>
      <w:proofErr w:type="spellStart"/>
      <w:r>
        <w:t>сотворённости</w:t>
      </w:r>
      <w:proofErr w:type="spellEnd"/>
      <w:r>
        <w:t xml:space="preserve"> </w:t>
      </w:r>
      <w:proofErr w:type="spellStart"/>
      <w:r>
        <w:t>Исы</w:t>
      </w:r>
      <w:proofErr w:type="spellEnd"/>
      <w:r>
        <w:t xml:space="preserve">, мир ему. Затем они отвращаются, то есть отворачиваются от доказательств и впадают в отклонение и заблуждение от истины. Если бы они правильно мыслили согласно основополагающим положениям разума, находящимся в их головах, они бы знали, что наш господин </w:t>
      </w:r>
      <w:proofErr w:type="spellStart"/>
      <w:r>
        <w:t>Иса</w:t>
      </w:r>
      <w:proofErr w:type="spellEnd"/>
      <w:r w:rsidR="007A7E17">
        <w:t xml:space="preserve"> — </w:t>
      </w:r>
      <w:r>
        <w:t>человек, а значит, к нему применимы все свойства и качества людей: он ест, пьёт, спит, рождается и умирает. Всё это</w:t>
      </w:r>
      <w:r w:rsidR="007A7E17">
        <w:t xml:space="preserve"> — </w:t>
      </w:r>
      <w:r>
        <w:t>свойства живых существ, которые нуждаются в другом в своих действиях и управлении своими делами. Эта нуждаемость указывает на наличие другого свойства</w:t>
      </w:r>
      <w:r w:rsidR="007A7E17">
        <w:t xml:space="preserve"> — </w:t>
      </w:r>
      <w:r>
        <w:t xml:space="preserve">неспособности, а свойство неспособности сопряжено со свойством </w:t>
      </w:r>
      <w:proofErr w:type="spellStart"/>
      <w:r>
        <w:t>сотворённости</w:t>
      </w:r>
      <w:proofErr w:type="spellEnd"/>
      <w:r>
        <w:t xml:space="preserve">. Вместе с ним неразрывно связаны свойства творений: недостаточность, неспособность, нуждаемость, смерть, жизнь и так далее. То есть </w:t>
      </w:r>
      <w:proofErr w:type="spellStart"/>
      <w:r>
        <w:t>Иса</w:t>
      </w:r>
      <w:proofErr w:type="spellEnd"/>
      <w:r w:rsidR="007A7E17">
        <w:t xml:space="preserve"> — </w:t>
      </w:r>
      <w:r>
        <w:t>сотворённый человек, а не Творец и не Господь. Согласно разуму, недопустимо соединять в одной сущности свойства извечности и господства со свойствами недостаточности и неспособности, потому что это невозможно, так как является противоречием, а противоречие</w:t>
      </w:r>
      <w:r w:rsidR="007A7E17">
        <w:t xml:space="preserve"> — </w:t>
      </w:r>
      <w:r>
        <w:t>ложь.</w:t>
      </w:r>
    </w:p>
    <w:p w:rsidR="00A40FE2" w:rsidRPr="00A40FE2" w:rsidRDefault="00A40FE2" w:rsidP="00A40FE2">
      <w:pPr>
        <w:pStyle w:val="MainText"/>
      </w:pPr>
    </w:p>
    <w:p w:rsidR="00AB3F39" w:rsidRDefault="00DA29F9" w:rsidP="00A40FE2">
      <w:pPr>
        <w:pStyle w:val="SubHeader"/>
      </w:pPr>
      <w:r w:rsidRPr="00443547">
        <w:t>Применение предпосылок к</w:t>
      </w:r>
      <w:r w:rsidR="00A40FE2">
        <w:t> </w:t>
      </w:r>
      <w:r w:rsidRPr="00443547">
        <w:t xml:space="preserve">доказательству </w:t>
      </w:r>
      <w:proofErr w:type="spellStart"/>
      <w:r w:rsidRPr="00443547">
        <w:t>сотворённости</w:t>
      </w:r>
      <w:proofErr w:type="spellEnd"/>
      <w:r w:rsidRPr="00443547">
        <w:t xml:space="preserve"> и</w:t>
      </w:r>
      <w:r w:rsidR="00A40FE2">
        <w:t> </w:t>
      </w:r>
      <w:r w:rsidRPr="00443547">
        <w:t>ограниченности</w:t>
      </w:r>
    </w:p>
    <w:p w:rsidR="00A40FE2" w:rsidRPr="00A40FE2" w:rsidRDefault="00A40FE2" w:rsidP="00A40FE2">
      <w:pPr>
        <w:pStyle w:val="MainText"/>
      </w:pPr>
    </w:p>
    <w:p w:rsidR="00AB3F39" w:rsidRPr="00A40FE2" w:rsidRDefault="00DA29F9" w:rsidP="00A40FE2">
      <w:pPr>
        <w:pStyle w:val="MainText"/>
      </w:pPr>
      <w:r>
        <w:t>Возьмём чувственно воспринимаемый пример, который указывает на необходимость существования Творца с использованием доказательства ограниченности. При осмотре деревянного стола мы понимаем, что у неё есть изготовитель. И мы заключаем, что он должен быть опытным плотником, хорошо владеющим своим ремеслом. Он обладает волей и способностью, имеет цель, является зрячим, имеет руки, которыми изготавливает, владеет инструментами, сырьём и другими необходимыми качествами. Однако на основании осмотра стола нельзя утверждать наличие у изготовителя других свойств, например, что цвет его кожи белый, глаза у него голубые, его имя Ахмад, он носит красную рубашку, живёт в аль-</w:t>
      </w:r>
      <w:proofErr w:type="spellStart"/>
      <w:r>
        <w:t>Кудсе</w:t>
      </w:r>
      <w:proofErr w:type="spellEnd"/>
      <w:r>
        <w:t xml:space="preserve"> и так далее. Эти утверждения не являются разумно обоснованными. Это лишь догадки и предположения о скрытом, потому что стол, как изготовленная вещь, соверш</w:t>
      </w:r>
      <w:r w:rsidR="00B162D9">
        <w:t>енно не указывает на такие вещи ни прямо, ни косвенно,</w:t>
      </w:r>
      <w:r>
        <w:t xml:space="preserve"> если только </w:t>
      </w:r>
      <w:r w:rsidR="00443547">
        <w:t xml:space="preserve">плотник, который его сделал, не </w:t>
      </w:r>
      <w:r>
        <w:lastRenderedPageBreak/>
        <w:t>известен нам лично. В таком случае можно упомянуть эти его личные качества на основании прежней информации о нём, либо если мы найдём его особую печать или визитную карточку, указывающую на изготовителя. Тогда о нём можно спросить, и сам плотник сообщит о себе.</w:t>
      </w:r>
    </w:p>
    <w:p w:rsidR="00AB3F39" w:rsidRPr="00A40FE2" w:rsidRDefault="00DA29F9" w:rsidP="00A40FE2">
      <w:pPr>
        <w:pStyle w:val="MainText"/>
      </w:pPr>
      <w:r>
        <w:t>Вследствие размышления о деревянном столе мы приходим к выводу, что он изготовлен, потому что он состоит из частей, связанных между собой, и выполняет определённую функцию. Следовательно, он является устойчивой целенаправленной системой, а это указывает на необходимость существования его изготовителя. Из этих чувственно воспринимаемых свойств, таких как мастерство исполнения, упорядоченность, прочность изготовления, красота и эффективное выполнение функции, мы заключаем, что его изготовитель должен обладать необходимыми качествами. Поэтому через размышление над столом мы понимаем, что он обладает: опытом, знанием, мастерством, способностью, владением, волей и другими качествами. Всё это совокупность свойств, необходимых для изготовителя, чтобы он мог произвести изделие, то есть деревянный стол.</w:t>
      </w:r>
    </w:p>
    <w:p w:rsidR="00AB3F39" w:rsidRPr="00A40FE2" w:rsidRDefault="00DA29F9" w:rsidP="00A40FE2">
      <w:pPr>
        <w:pStyle w:val="MainText"/>
      </w:pPr>
      <w:r>
        <w:t>Представив аналогичный пример, только уже со Вселенной, мы замечаем наличие системы и законов, которые управляют всеми её процессами. Порядок, существующий во Вселенной, должен исходить от её Создателя, а её Создатель должен обладать такими свойствами, как знание, мастерство, мудрость, способность, владение, воля и другие качества.</w:t>
      </w:r>
    </w:p>
    <w:p w:rsidR="00AB3F39" w:rsidRPr="00A40FE2" w:rsidRDefault="00DA29F9" w:rsidP="00A40FE2">
      <w:pPr>
        <w:pStyle w:val="MainText"/>
      </w:pPr>
      <w:r>
        <w:t xml:space="preserve">Что касается доказательства ограниченности, мы наблюдаем, что многие вещи во Вселенной ограничены. Смысл ограниченности состоит в том, что, когда мы смотрим на вещи, то обнаруживаем, что у них есть начало и конец, то есть они ограничены в пространстве. А то, что имеет начало в пространстве, неизбежно имеет начало и во времени, потому что время зависимо и неразрывно связано с пространством в самом существовании. Время не существует самостоятельно отдельно от пространства. Нет времени без пространства. Следовательно, всякое ограниченное имеет начало своего пространственного и временного существования, а это означает, что оно было создано в определённый момент времени после того, как было небытием. С другой стороны, ограниченное считается неспособным преодолеть свои границы: оно не может выйти за свои пределы иначе как посредством другого. Следовательно, оно ограничено и неспособно. Таким образом, существует неразрывная связь между свойством ограниченности и свойством неспособности: ограниченное непременно должно быть неспособным. А неспособное не может выйти за свои пределы, и его неспособность тем более проявляется в невозможности создать самого себя. Поэтому оно является зависимым в своём существовании от другого, то есть сотворённым другим, и нуждается в Творце, который его сотворит. Таким образом, существует неразрывная связь между свойствами ограниченности и неспособности, а также связь неспособности со свойством </w:t>
      </w:r>
      <w:proofErr w:type="spellStart"/>
      <w:r>
        <w:t>сотворённости</w:t>
      </w:r>
      <w:proofErr w:type="spellEnd"/>
      <w:r>
        <w:t xml:space="preserve"> в вещах.</w:t>
      </w:r>
    </w:p>
    <w:p w:rsidR="00AB3F39" w:rsidRPr="00A40FE2" w:rsidRDefault="00DA29F9" w:rsidP="00A40FE2">
      <w:pPr>
        <w:pStyle w:val="MainText"/>
      </w:pPr>
      <w:r>
        <w:t>С другой стороны, Творец должен обладать свойствами совершенства, неразрывно связанными со свойством творения, и Ему не могут быть присущи никакие свойства недостатка и неспособности, потому что соединение этих свойств в одной и той же сущности является противоречием, которое разум не принимает согласно своим аксиомам. К свойствам, неразрывно связанным со свойством творения, относится способность, то есть Он не должен быть неспособным; также к ним относится извечность, то есть Он не должен быть ограниченным; а также абсолютное знание, абсолютная воля и другие свойства совершенства, на наличие которых у Творца указывает существование созданных вещей, то есть творений, и их воспринимаемые чувственные свойства.</w:t>
      </w:r>
    </w:p>
    <w:p w:rsidR="00AB3F39" w:rsidRPr="00A40FE2" w:rsidRDefault="00DA29F9" w:rsidP="00A40FE2">
      <w:pPr>
        <w:pStyle w:val="MainText"/>
      </w:pPr>
      <w:r>
        <w:t xml:space="preserve">Итак, через доказательство </w:t>
      </w:r>
      <w:proofErr w:type="spellStart"/>
      <w:r>
        <w:t>изготовленности</w:t>
      </w:r>
      <w:proofErr w:type="spellEnd"/>
      <w:r>
        <w:t xml:space="preserve"> стола и через наличие определённых свойств в этом изготовленном предмете мы пришли к необходимости наличия соответствующих свойств у изготовителя, потому что след свойств изготовителя проявился в изготовленном предмете. Следовательно, это причинная связь, то есть связь между следствием и воздействующим источником.</w:t>
      </w:r>
    </w:p>
    <w:p w:rsidR="00AB3F39" w:rsidRPr="00A40FE2" w:rsidRDefault="00DA29F9" w:rsidP="00A40FE2">
      <w:pPr>
        <w:pStyle w:val="MainText"/>
      </w:pPr>
      <w:r>
        <w:t xml:space="preserve">Однако в доказательстве ограниченности через неразрывную связь определённых свойств мы пришли к выводу, что существование Вселенной не является самостоятельным само по себе, то есть это существование, зависимое от другого, а значит, она сотворена. А сотворённое непременно нуждается в Творце, который является причиной его сотворения. </w:t>
      </w:r>
      <w:r>
        <w:lastRenderedPageBreak/>
        <w:t>Итак, мы пришли к необходимости существования Творца Вселенной. Но поскольку важнейшим свойством, неразрывно связанным с Творцом, является самостоятельное существование само по себе, то с этим свойством Творца должны быть неразрывно связаны и другие свойства</w:t>
      </w:r>
      <w:r w:rsidR="007A7E17">
        <w:t xml:space="preserve"> — </w:t>
      </w:r>
      <w:r>
        <w:t>противоположности свойств ограниченных, неспособных, нуждающихся и сотворённых творений. Творец должен обладать неограниченностью, то есть извечностью, отсутствием неспособности, то есть абсолютной способностью, и отсутствием нуждаемости, то есть самодостаточностью. Также мы приходим к необходимости наличия других свойств, сопряжённых со свойством извечности, таких как совершенство, отсутствие недостатка, абсолютное знание, абсолютная воля, единственность, господство и другие атрибуты. И это необходимые свойства, которые разум признаёт за Аллахом, Господом миров.</w:t>
      </w:r>
    </w:p>
    <w:p w:rsidR="00AB3F39" w:rsidRPr="00A40FE2" w:rsidRDefault="00DA29F9" w:rsidP="00A40FE2">
      <w:pPr>
        <w:pStyle w:val="MainText"/>
      </w:pPr>
      <w:r>
        <w:t>Итак, это важнейшие предпосылки, относительно которых рекомендуется достичь согласия как об исходных положениях для ведения дискуссии с теми, кто не верит в существование Творца, чтобы обязать их разумными доказательствами и доводами, которые мы используем для утверждения существования Всевышнего Аллаха.</w:t>
      </w:r>
    </w:p>
    <w:p w:rsidR="00AB3F39" w:rsidRPr="00A40FE2" w:rsidRDefault="00DA29F9" w:rsidP="00A40FE2">
      <w:pPr>
        <w:pStyle w:val="MainText"/>
      </w:pPr>
      <w:r>
        <w:t>Да принесёт Аллах этим пользу Умме Ислама, которую Он сделал свидетельствующей перед людьми ради истины и прямого пути. И да сделает Он нас наставляющими и наставленными, чтобы через нас Аллах наставил заблудшие народы, и они вошли в религию Аллаха с убеждённостью разума и спокойствием души!</w:t>
      </w:r>
    </w:p>
    <w:sectPr w:rsidR="00AB3F39" w:rsidRPr="00A40FE2" w:rsidSect="00F816F2">
      <w:pgSz w:w="11906" w:h="16838" w:code="9"/>
      <w:pgMar w:top="1134" w:right="1134" w:bottom="1134"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A0A" w:rsidRDefault="00233A0A">
      <w:pPr>
        <w:spacing w:after="0" w:line="240" w:lineRule="auto"/>
      </w:pPr>
      <w:r>
        <w:separator/>
      </w:r>
    </w:p>
  </w:endnote>
  <w:endnote w:type="continuationSeparator" w:id="0">
    <w:p w:rsidR="00233A0A" w:rsidRDefault="00233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A0A" w:rsidRDefault="00233A0A">
      <w:pPr>
        <w:rPr>
          <w:sz w:val="12"/>
        </w:rPr>
      </w:pPr>
      <w:r>
        <w:separator/>
      </w:r>
    </w:p>
  </w:footnote>
  <w:footnote w:type="continuationSeparator" w:id="0">
    <w:p w:rsidR="00233A0A" w:rsidRDefault="00233A0A">
      <w:pPr>
        <w:rPr>
          <w:sz w:val="12"/>
        </w:rPr>
      </w:pPr>
      <w:r>
        <w:continuationSeparator/>
      </w:r>
    </w:p>
  </w:footnote>
  <w:footnote w:id="1">
    <w:p w:rsidR="00AB3F39" w:rsidRPr="00537560" w:rsidRDefault="00DA29F9" w:rsidP="00E514B5">
      <w:pPr>
        <w:pStyle w:val="FootNoteText"/>
      </w:pPr>
      <w:r w:rsidRPr="00E514B5">
        <w:rPr>
          <w:rStyle w:val="Superscript"/>
        </w:rPr>
        <w:footnoteRef/>
      </w:r>
      <w:r w:rsidRPr="00537560">
        <w:t xml:space="preserve"> См. ссылку: </w:t>
      </w:r>
      <w:proofErr w:type="spellStart"/>
      <w:proofErr w:type="gramStart"/>
      <w:r w:rsidRPr="00537560">
        <w:t>husna.news</w:t>
      </w:r>
      <w:proofErr w:type="spellEnd"/>
      <w:proofErr w:type="gramEnd"/>
      <w:r w:rsidRPr="00537560">
        <w:t>/</w:t>
      </w:r>
      <w:proofErr w:type="spellStart"/>
      <w:r w:rsidRPr="00E514B5">
        <w:t>yvfdxwmk</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AA7361"/>
    <w:multiLevelType w:val="multilevel"/>
    <w:tmpl w:val="2B142B02"/>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ABF15DA"/>
    <w:multiLevelType w:val="multilevel"/>
    <w:tmpl w:val="FB8CD4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59A0558"/>
    <w:multiLevelType w:val="multilevel"/>
    <w:tmpl w:val="696E3226"/>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4"/>
    <w:lvlOverride w:ilvl="0">
      <w:startOverride w:val="1"/>
      <w:lvl w:ilvl="0">
        <w:start w:val="1"/>
        <w:numFmt w:val="decimal"/>
        <w:lvlText w:val=""/>
        <w:lvlJc w:val="left"/>
      </w:lvl>
    </w:lvlOverride>
    <w:lvlOverride w:ilvl="1">
      <w:startOverride w:val="1"/>
      <w:lvl w:ilvl="1">
        <w:start w:val="1"/>
        <w:numFmt w:val="bullet"/>
        <w:lvlText w:val=""/>
        <w:lvlJc w:val="left"/>
        <w:pPr>
          <w:tabs>
            <w:tab w:val="num" w:pos="1440"/>
          </w:tabs>
          <w:ind w:left="1440" w:hanging="360"/>
        </w:pPr>
        <w:rPr>
          <w:rFonts w:ascii="Symbol" w:hAnsi="Symbol" w:cs="Symbol" w:hint="default"/>
        </w:rPr>
      </w:lvl>
    </w:lvlOverride>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F39"/>
    <w:rsid w:val="000A6A65"/>
    <w:rsid w:val="001611A9"/>
    <w:rsid w:val="00176306"/>
    <w:rsid w:val="001D6892"/>
    <w:rsid w:val="002053EA"/>
    <w:rsid w:val="00233A0A"/>
    <w:rsid w:val="00417E71"/>
    <w:rsid w:val="00426BF2"/>
    <w:rsid w:val="00443547"/>
    <w:rsid w:val="00537560"/>
    <w:rsid w:val="00572CF0"/>
    <w:rsid w:val="00585D1A"/>
    <w:rsid w:val="005A2B5D"/>
    <w:rsid w:val="005B78EC"/>
    <w:rsid w:val="0060723E"/>
    <w:rsid w:val="006B6028"/>
    <w:rsid w:val="00712CBC"/>
    <w:rsid w:val="007A7E17"/>
    <w:rsid w:val="00903D7C"/>
    <w:rsid w:val="00941398"/>
    <w:rsid w:val="00950EEC"/>
    <w:rsid w:val="00A40FE2"/>
    <w:rsid w:val="00AB3F39"/>
    <w:rsid w:val="00B162D9"/>
    <w:rsid w:val="00B97254"/>
    <w:rsid w:val="00C95016"/>
    <w:rsid w:val="00DA29F9"/>
    <w:rsid w:val="00DD10FE"/>
    <w:rsid w:val="00E514B5"/>
    <w:rsid w:val="00F04F6F"/>
    <w:rsid w:val="00F534A9"/>
    <w:rsid w:val="00F67DD9"/>
    <w:rsid w:val="00F816F2"/>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901D8"/>
  <w15:docId w15:val="{8DB79A64-C687-42A6-82CD-47779C04A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6F2"/>
    <w:pPr>
      <w:suppressLineNumbers/>
      <w:spacing w:after="120" w:line="360" w:lineRule="auto"/>
    </w:pPr>
    <w:rPr>
      <w:rFonts w:asciiTheme="majorBidi" w:eastAsia="Calibri" w:hAnsiTheme="majorBidi" w:cs="Arial"/>
      <w:sz w:val="24"/>
      <w:szCs w:val="24"/>
      <w:vertAlign w:val="superscript"/>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uiPriority w:val="99"/>
    <w:semiHidden/>
    <w:qFormat/>
    <w:rsid w:val="008D44DD"/>
    <w:rPr>
      <w:rFonts w:asciiTheme="majorBidi" w:hAnsiTheme="majorBidi"/>
      <w:sz w:val="20"/>
      <w:szCs w:val="20"/>
      <w:vertAlign w:val="superscript"/>
    </w:rPr>
  </w:style>
  <w:style w:type="character" w:customStyle="1" w:styleId="a5">
    <w:name w:val="Символ сноски"/>
    <w:uiPriority w:val="99"/>
    <w:semiHidden/>
    <w:unhideWhenUsed/>
    <w:qFormat/>
    <w:rsid w:val="008D44DD"/>
    <w:rPr>
      <w:vertAlign w:val="superscript"/>
    </w:rPr>
  </w:style>
  <w:style w:type="paragraph" w:styleId="a4">
    <w:name w:val="footnote text"/>
    <w:basedOn w:val="a"/>
    <w:link w:val="a3"/>
    <w:uiPriority w:val="99"/>
    <w:semiHidden/>
    <w:unhideWhenUsed/>
    <w:rsid w:val="008D44DD"/>
    <w:pPr>
      <w:spacing w:after="0" w:line="240" w:lineRule="auto"/>
    </w:pPr>
    <w:rPr>
      <w:sz w:val="20"/>
      <w:szCs w:val="20"/>
    </w:rPr>
  </w:style>
  <w:style w:type="paragraph" w:styleId="a6">
    <w:name w:val="Normal (Web)"/>
    <w:basedOn w:val="a"/>
    <w:uiPriority w:val="99"/>
    <w:semiHidden/>
    <w:unhideWhenUsed/>
    <w:qFormat/>
    <w:rsid w:val="00FC7C71"/>
    <w:rPr>
      <w:rFonts w:ascii="Times New Roman" w:hAnsi="Times New Roman" w:cs="Times New Roman"/>
    </w:rPr>
  </w:style>
  <w:style w:type="paragraph" w:styleId="a7">
    <w:name w:val="List Paragraph"/>
    <w:basedOn w:val="a"/>
    <w:uiPriority w:val="34"/>
    <w:qFormat/>
    <w:rsid w:val="006E7A20"/>
    <w:pPr>
      <w:ind w:left="720"/>
      <w:contextualSpacing/>
    </w:pPr>
  </w:style>
  <w:style w:type="numbering" w:customStyle="1" w:styleId="a8">
    <w:name w:val="Без списка"/>
    <w:uiPriority w:val="99"/>
    <w:semiHidden/>
    <w:unhideWhenUsed/>
    <w:qFormat/>
  </w:style>
  <w:style w:type="paragraph" w:customStyle="1" w:styleId="ARAyat">
    <w:name w:val="AR_Ayat"/>
    <w:rsid w:val="00F816F2"/>
    <w:pPr>
      <w:suppressAutoHyphens w:val="0"/>
      <w:bidi/>
      <w:jc w:val="center"/>
    </w:pPr>
    <w:rPr>
      <w:rFonts w:ascii="KFGQPC Uthmanic Script HAFS" w:eastAsia="Times New Roman" w:hAnsi="KFGQPC Uthmanic Script HAFS" w:cs="KFGQPC Uthmanic Script HAFS"/>
      <w:sz w:val="28"/>
      <w:szCs w:val="28"/>
      <w:lang w:val="en-US" w:eastAsia="ru-RU"/>
    </w:rPr>
  </w:style>
  <w:style w:type="paragraph" w:customStyle="1" w:styleId="ARHadith">
    <w:name w:val="AR_Hadith"/>
    <w:rsid w:val="00F816F2"/>
    <w:pPr>
      <w:suppressAutoHyphens w:val="0"/>
      <w:bidi/>
      <w:jc w:val="center"/>
    </w:pPr>
    <w:rPr>
      <w:rFonts w:ascii="Scheherazade" w:eastAsia="Times New Roman" w:hAnsi="Scheherazade" w:cs="Scheherazade"/>
      <w:sz w:val="28"/>
      <w:szCs w:val="28"/>
      <w:lang w:val="en-US" w:eastAsia="ru-RU"/>
    </w:rPr>
  </w:style>
  <w:style w:type="character" w:customStyle="1" w:styleId="ARInText">
    <w:name w:val="AR_In.Text"/>
    <w:uiPriority w:val="1"/>
    <w:rsid w:val="00F816F2"/>
    <w:rPr>
      <w:rFonts w:ascii="Scheherazade" w:hAnsi="Scheherazade" w:cs="Scheherazade"/>
      <w:sz w:val="28"/>
      <w:szCs w:val="28"/>
    </w:rPr>
  </w:style>
  <w:style w:type="paragraph" w:customStyle="1" w:styleId="MainText">
    <w:name w:val="MainText"/>
    <w:rsid w:val="00F816F2"/>
    <w:pPr>
      <w:suppressAutoHyphens w:val="0"/>
      <w:ind w:firstLine="709"/>
      <w:jc w:val="both"/>
    </w:pPr>
    <w:rPr>
      <w:rFonts w:ascii="Times New Roman" w:eastAsia="Times New Roman" w:hAnsi="Times New Roman" w:cs="Times New Roman"/>
      <w:sz w:val="24"/>
      <w:szCs w:val="24"/>
    </w:rPr>
  </w:style>
  <w:style w:type="paragraph" w:customStyle="1" w:styleId="Author">
    <w:name w:val="Author"/>
    <w:basedOn w:val="MainText"/>
    <w:next w:val="MainText"/>
    <w:rsid w:val="00F816F2"/>
    <w:rPr>
      <w:bCs/>
      <w:i/>
    </w:rPr>
  </w:style>
  <w:style w:type="paragraph" w:customStyle="1" w:styleId="Basmala">
    <w:name w:val="Basmala"/>
    <w:basedOn w:val="a"/>
    <w:rsid w:val="00F816F2"/>
    <w:pPr>
      <w:suppressLineNumbers w:val="0"/>
      <w:suppressAutoHyphens w:val="0"/>
      <w:bidi/>
      <w:spacing w:after="200"/>
      <w:jc w:val="center"/>
    </w:pPr>
    <w:rPr>
      <w:rFonts w:ascii="KFGQPC Uthmanic Script HAFS" w:eastAsiaTheme="minorHAnsi" w:hAnsi="KFGQPC Uthmanic Script HAFS" w:cs="KFGQPC Uthmanic Script HAFS"/>
      <w:sz w:val="28"/>
      <w:szCs w:val="28"/>
      <w:vertAlign w:val="baseline"/>
    </w:rPr>
  </w:style>
  <w:style w:type="character" w:customStyle="1" w:styleId="Bold">
    <w:name w:val="Bold"/>
    <w:rsid w:val="00F816F2"/>
    <w:rPr>
      <w:rFonts w:ascii="Times New Roman" w:hAnsi="Times New Roman"/>
      <w:b/>
      <w:lang w:val="ru-RU"/>
    </w:rPr>
  </w:style>
  <w:style w:type="character" w:customStyle="1" w:styleId="Bold-Italic">
    <w:name w:val="Bold-Italic"/>
    <w:uiPriority w:val="1"/>
    <w:rsid w:val="00F816F2"/>
    <w:rPr>
      <w:b/>
      <w:i/>
      <w:lang w:val="ru-RU"/>
    </w:rPr>
  </w:style>
  <w:style w:type="character" w:customStyle="1" w:styleId="Bold-Underline">
    <w:name w:val="Bold-Underline"/>
    <w:basedOn w:val="a0"/>
    <w:uiPriority w:val="1"/>
    <w:rsid w:val="00F816F2"/>
    <w:rPr>
      <w:rFonts w:asciiTheme="majorBidi" w:hAnsiTheme="majorBidi" w:cstheme="majorBidi"/>
      <w:b/>
      <w:bCs/>
      <w:color w:val="000000"/>
      <w:sz w:val="24"/>
      <w:szCs w:val="24"/>
      <w:u w:val="single"/>
      <w:lang w:val="ru-RU"/>
    </w:rPr>
  </w:style>
  <w:style w:type="paragraph" w:customStyle="1" w:styleId="FootNoteText">
    <w:name w:val="FootNote_Text"/>
    <w:rsid w:val="00F816F2"/>
    <w:pPr>
      <w:suppressAutoHyphens w:val="0"/>
      <w:spacing w:after="60"/>
    </w:pPr>
    <w:rPr>
      <w:rFonts w:ascii="Times New Roman" w:eastAsia="Times New Roman" w:hAnsi="Times New Roman" w:cs="Times New Roman"/>
      <w:sz w:val="16"/>
      <w:szCs w:val="16"/>
      <w:lang w:bidi="ar-AE"/>
    </w:rPr>
  </w:style>
  <w:style w:type="paragraph" w:customStyle="1" w:styleId="HeaderL1">
    <w:name w:val="Header_L1"/>
    <w:next w:val="a"/>
    <w:rsid w:val="00F816F2"/>
    <w:pPr>
      <w:suppressAutoHyphens w:val="0"/>
      <w:spacing w:after="480"/>
      <w:jc w:val="center"/>
    </w:pPr>
    <w:rPr>
      <w:rFonts w:ascii="Times New Roman" w:eastAsia="Times New Roman" w:hAnsi="Times New Roman" w:cs="Times New Roman"/>
      <w:b/>
      <w:bCs/>
      <w:sz w:val="28"/>
      <w:szCs w:val="28"/>
    </w:rPr>
  </w:style>
  <w:style w:type="paragraph" w:customStyle="1" w:styleId="HeaderL2">
    <w:name w:val="Header_L2"/>
    <w:rsid w:val="00F816F2"/>
    <w:pPr>
      <w:suppressAutoHyphens w:val="0"/>
      <w:spacing w:before="240" w:after="180"/>
      <w:jc w:val="center"/>
    </w:pPr>
    <w:rPr>
      <w:rFonts w:ascii="Times New Roman" w:eastAsia="Times New Roman" w:hAnsi="Times New Roman" w:cs="Times New Roman"/>
      <w:b/>
      <w:bCs/>
      <w:sz w:val="20"/>
      <w:szCs w:val="20"/>
    </w:rPr>
  </w:style>
  <w:style w:type="character" w:customStyle="1" w:styleId="Italic">
    <w:name w:val="Italic"/>
    <w:rsid w:val="00F816F2"/>
    <w:rPr>
      <w:rFonts w:ascii="Times New Roman" w:hAnsi="Times New Roman"/>
      <w:i/>
      <w:lang w:val="ru-RU" w:eastAsia="en-US"/>
    </w:rPr>
  </w:style>
  <w:style w:type="paragraph" w:customStyle="1" w:styleId="ListLetters">
    <w:name w:val="List_Letters"/>
    <w:rsid w:val="00F816F2"/>
    <w:pPr>
      <w:widowControl w:val="0"/>
      <w:numPr>
        <w:numId w:val="5"/>
      </w:numPr>
      <w:suppressAutoHyphens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ListMarkers">
    <w:name w:val="List_Markers"/>
    <w:rsid w:val="00F816F2"/>
    <w:pPr>
      <w:numPr>
        <w:numId w:val="6"/>
      </w:numPr>
      <w:jc w:val="both"/>
    </w:pPr>
    <w:rPr>
      <w:rFonts w:ascii="Times New Roman" w:eastAsia="Times New Roman" w:hAnsi="Times New Roman" w:cs="Times New Roman"/>
      <w:sz w:val="24"/>
      <w:szCs w:val="24"/>
    </w:rPr>
  </w:style>
  <w:style w:type="paragraph" w:customStyle="1" w:styleId="ListNumbers">
    <w:name w:val="List_Numbers"/>
    <w:rsid w:val="00F816F2"/>
    <w:pPr>
      <w:numPr>
        <w:numId w:val="7"/>
      </w:numPr>
      <w:suppressAutoHyphens w:val="0"/>
      <w:jc w:val="both"/>
    </w:pPr>
    <w:rPr>
      <w:rFonts w:ascii="Times New Roman" w:eastAsia="Times New Roman" w:hAnsi="Times New Roman" w:cs="Times New Roman"/>
      <w:sz w:val="24"/>
      <w:szCs w:val="24"/>
      <w:lang w:eastAsia="ru-RU"/>
    </w:rPr>
  </w:style>
  <w:style w:type="paragraph" w:customStyle="1" w:styleId="MainTextCentered">
    <w:name w:val="MainText_Centered"/>
    <w:rsid w:val="00F816F2"/>
    <w:pPr>
      <w:suppressAutoHyphens w:val="0"/>
      <w:jc w:val="center"/>
    </w:pPr>
    <w:rPr>
      <w:rFonts w:ascii="Times New Roman" w:eastAsia="Times New Roman" w:hAnsi="Times New Roman" w:cs="Times New Roman"/>
      <w:sz w:val="24"/>
      <w:szCs w:val="24"/>
      <w:lang w:eastAsia="ru-RU"/>
    </w:rPr>
  </w:style>
  <w:style w:type="paragraph" w:customStyle="1" w:styleId="MainTextNoIndent">
    <w:name w:val="MainText_NoIndent"/>
    <w:next w:val="MainText"/>
    <w:rsid w:val="00F816F2"/>
    <w:pPr>
      <w:suppressAutoHyphens w:val="0"/>
      <w:jc w:val="both"/>
    </w:pPr>
    <w:rPr>
      <w:rFonts w:ascii="Times New Roman" w:eastAsia="Times New Roman" w:hAnsi="Times New Roman" w:cs="Times New Roman"/>
      <w:sz w:val="24"/>
      <w:szCs w:val="24"/>
    </w:rPr>
  </w:style>
  <w:style w:type="character" w:customStyle="1" w:styleId="Quotes">
    <w:name w:val="Quotes"/>
    <w:uiPriority w:val="1"/>
    <w:rsid w:val="00F816F2"/>
    <w:rPr>
      <w:rFonts w:asciiTheme="minorHAnsi" w:hAnsiTheme="minorHAnsi"/>
      <w:i w:val="0"/>
      <w:sz w:val="23"/>
      <w:lang w:val="ru-RU"/>
    </w:rPr>
  </w:style>
  <w:style w:type="character" w:customStyle="1" w:styleId="RUAyat">
    <w:name w:val="RU_Ayat"/>
    <w:rsid w:val="00F816F2"/>
    <w:rPr>
      <w:rFonts w:ascii="Times New Roman" w:hAnsi="Times New Roman"/>
      <w:b/>
      <w:lang w:val="ru-RU"/>
    </w:rPr>
  </w:style>
  <w:style w:type="character" w:customStyle="1" w:styleId="RUHadith">
    <w:name w:val="RU_Hadith"/>
    <w:rsid w:val="00F816F2"/>
    <w:rPr>
      <w:rFonts w:ascii="Times New Roman" w:hAnsi="Times New Roman"/>
      <w:b/>
      <w:i/>
      <w:lang w:val="ru-RU"/>
    </w:rPr>
  </w:style>
  <w:style w:type="paragraph" w:customStyle="1" w:styleId="SubHeader">
    <w:name w:val="SubHeader"/>
    <w:basedOn w:val="a"/>
    <w:next w:val="MainText"/>
    <w:rsid w:val="00F816F2"/>
    <w:pPr>
      <w:suppressLineNumbers w:val="0"/>
      <w:suppressAutoHyphens w:val="0"/>
      <w:spacing w:after="0" w:line="240" w:lineRule="auto"/>
      <w:jc w:val="center"/>
    </w:pPr>
    <w:rPr>
      <w:rFonts w:ascii="Times New Roman" w:eastAsia="Times New Roman" w:hAnsi="Times New Roman" w:cs="Times New Roman"/>
      <w:b/>
      <w:bCs/>
      <w:vertAlign w:val="baseline"/>
    </w:rPr>
  </w:style>
  <w:style w:type="character" w:customStyle="1" w:styleId="Subscript">
    <w:name w:val="Subscript"/>
    <w:uiPriority w:val="1"/>
    <w:rsid w:val="00F816F2"/>
    <w:rPr>
      <w:rFonts w:cs="Times New Roman"/>
      <w:vertAlign w:val="subscript"/>
    </w:rPr>
  </w:style>
  <w:style w:type="paragraph" w:customStyle="1" w:styleId="SubSubheader">
    <w:name w:val="SubSubheader"/>
    <w:rsid w:val="00F816F2"/>
    <w:pPr>
      <w:suppressAutoHyphens w:val="0"/>
      <w:autoSpaceDE w:val="0"/>
      <w:autoSpaceDN w:val="0"/>
      <w:adjustRightInd w:val="0"/>
      <w:ind w:left="709"/>
    </w:pPr>
    <w:rPr>
      <w:rFonts w:ascii="Times New Roman" w:eastAsia="Times New Roman" w:hAnsi="Times New Roman" w:cs="Times New Roman"/>
      <w:b/>
      <w:bCs/>
      <w:sz w:val="24"/>
      <w:szCs w:val="24"/>
    </w:rPr>
  </w:style>
  <w:style w:type="paragraph" w:customStyle="1" w:styleId="SubSubSubheader">
    <w:name w:val="SubSubSubheader"/>
    <w:basedOn w:val="SubSubheader"/>
    <w:rsid w:val="00F816F2"/>
    <w:rPr>
      <w:i/>
      <w:iCs/>
    </w:rPr>
  </w:style>
  <w:style w:type="character" w:customStyle="1" w:styleId="Superscript">
    <w:name w:val="Superscript"/>
    <w:uiPriority w:val="1"/>
    <w:rsid w:val="00F816F2"/>
    <w:rPr>
      <w:rFonts w:cs="Times New Roman"/>
      <w:vertAlign w:val="superscript"/>
    </w:rPr>
  </w:style>
  <w:style w:type="character" w:customStyle="1" w:styleId="Underline">
    <w:name w:val="Underline"/>
    <w:uiPriority w:val="1"/>
    <w:rsid w:val="00F816F2"/>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D0884-BC6D-448C-9A65-754F691E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1811</TotalTime>
  <Pages>12</Pages>
  <Words>6487</Words>
  <Characters>36977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 bag</dc:creator>
  <dc:description/>
  <cp:lastModifiedBy>User</cp:lastModifiedBy>
  <cp:revision>68</cp:revision>
  <dcterms:created xsi:type="dcterms:W3CDTF">2026-04-28T07:47:00Z</dcterms:created>
  <dcterms:modified xsi:type="dcterms:W3CDTF">2026-08-12T12:27:00Z</dcterms:modified>
  <dc:language>ru-RU</dc:language>
</cp:coreProperties>
</file>