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60" w:before="0" w:after="113"/>
        <w:ind w:hanging="0"/>
        <w:jc w:val="center"/>
        <w:rPr/>
      </w:pPr>
      <w:r>
        <w:rPr>
          <w:rStyle w:val="Strong"/>
          <w:rFonts w:cs="Liberation Serif"/>
          <w:b w:val="false"/>
          <w:bCs w:val="false"/>
          <w:i/>
          <w:iCs/>
          <w:sz w:val="24"/>
          <w:szCs w:val="24"/>
          <w:shd w:fill="auto" w:val="clear"/>
        </w:rPr>
        <w:t>Газета «Ар-Рая»</w:t>
      </w:r>
    </w:p>
    <w:p>
      <w:pPr>
        <w:pStyle w:val="BodyText"/>
        <w:spacing w:lineRule="auto" w:line="360" w:before="0" w:after="113"/>
        <w:ind w:hanging="0"/>
        <w:jc w:val="center"/>
        <w:rPr/>
      </w:pPr>
      <w:r>
        <w:rPr>
          <w:rStyle w:val="Strong"/>
          <w:rFonts w:cs="Liberation Serif"/>
          <w:sz w:val="24"/>
          <w:szCs w:val="24"/>
          <w:shd w:fill="auto" w:val="clear"/>
        </w:rPr>
        <w:t>Куда движется международная борьба за влияние в Тунисе?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>
          <w:rFonts w:cs="Liberation Serif"/>
          <w:sz w:val="24"/>
          <w:szCs w:val="24"/>
          <w:shd w:fill="auto" w:val="clear"/>
        </w:rPr>
        <w:t xml:space="preserve">Завуалированная угроза, президента Алжира Абдельмаджида Теббуна в адрес ОАЭ, заявившего: </w:t>
      </w:r>
      <w:r>
        <w:rPr>
          <w:rStyle w:val="Emphasis"/>
          <w:rFonts w:cs="Liberation Serif"/>
          <w:sz w:val="24"/>
          <w:szCs w:val="24"/>
          <w:shd w:fill="auto" w:val="clear"/>
        </w:rPr>
        <w:t>«Тому, кто станет угрожать Тунису, мы устроим такое, что его родителям останется только поставить траурный шатёр»</w:t>
      </w:r>
      <w:r>
        <w:rPr>
          <w:rFonts w:cs="Liberation Serif"/>
          <w:sz w:val="24"/>
          <w:szCs w:val="24"/>
          <w:shd w:fill="auto" w:val="clear"/>
        </w:rPr>
        <w:t>, — наглядно показала, насколько обострилась борьба региональных и мировых держав за влияние в Тунисе.</w:t>
      </w:r>
    </w:p>
    <w:p>
      <w:pPr>
        <w:pStyle w:val="BodyText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В это же время, 25 июля 2026 года, тунисская столица стала ареной массовых протестов, вызванных ухудшением экономического положения и условий жизни населения. Демонстранты требовали отставки президента Каиса Саида, смены существующего режима и освобождения политических заключённых. Ответственность за рост цен, падение покупательной способности и постоянные перебои с водой и электричеством протестующие возлагали именно на власть. По своему размаху эти протесты стали одними из крупнейших со времени событий 25 июля 2021 года.</w:t>
      </w:r>
    </w:p>
    <w:p>
      <w:pPr>
        <w:pStyle w:val="BodyText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Именно 25 июля 2021 года политическая жизнь Туниса резко изменилась. Тогда сославшись на 80 статью Конституции 2014 года, президент отправил в отставку премьер-министра, приостановил работу парламента и лишил депутатов парламентской неприкосновенности. Затем был распущен Высший судебный совет, а в 2022 году принята новая Конституция, в соответствии с которой в стране вновь утвердилась президентская форма правления с широкими полномочиями главы государства.</w:t>
      </w:r>
    </w:p>
    <w:p>
      <w:pPr>
        <w:pStyle w:val="BodyText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В феврале 2023 года власти Туниса начали проводить масштабную кампанию по аресту противников президента. Под неё попали журналисты, общественные активисты, судьи, предприниматели и политики, в том числе бывший председатель парламента Рашид Ганнуши. Поводом для большинства арестов послужила встреча предпринимателя Хайяма ат-Турки с сотрудниками посольства США, после которой возникло получившее тогда широкую известность дело о заговоре против государственной безопасности.</w:t>
      </w:r>
    </w:p>
    <w:p>
      <w:pPr>
        <w:pStyle w:val="BodyText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И вот в Тунисе вновь развернулась борьба западных держав за влияние, которые действуют через подконтрольные им местные политические силы. Президент Каис Саид при поддержке Франции приступил к демонтажу рычагов британского влияния. С самого начала Париж отнёсся с пониманием к чрезвычайным мерам, предпринятым Саидом. Это прослеживалось как в заявлениях французского посла в Тунисе, так и в телефонном разговоре Эммануэля Макрона с Каисом Саидом, во время которого французский президент выразил готовность Парижа поддержать Тунис в защите его суверенитета и свободы. Франция не выступила с осуждением предпринятого Саидом политического курса, ограничившись лишь заявлениями о своей обеспокоенности положением с правами человека и политическим плюрализмом. Особенно отчётливо это проявлялось во французских СМИ, которые стремились поддержать ориентированные на Францию политические силы, оказавшиеся под давлением президента Саида</w:t>
      </w:r>
    </w:p>
    <w:p>
      <w:pPr>
        <w:pStyle w:val="BodyText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 xml:space="preserve">При этом официальная позиция Парижа оставалась неизменной. Макрон приветствовал проведение референдума по новой Конституции, назвав его </w:t>
      </w:r>
      <w:r>
        <w:rPr>
          <w:rFonts w:cs="Liberation Serif"/>
          <w:i/>
          <w:iCs/>
          <w:sz w:val="24"/>
          <w:szCs w:val="24"/>
          <w:shd w:fill="auto" w:val="clear"/>
        </w:rPr>
        <w:t>«важным этапом»</w:t>
      </w:r>
      <w:r>
        <w:rPr>
          <w:rFonts w:cs="Liberation Serif"/>
          <w:sz w:val="24"/>
          <w:szCs w:val="24"/>
          <w:shd w:fill="auto" w:val="clear"/>
        </w:rPr>
        <w:t xml:space="preserve"> политических преобразований в Тунисе, и подтвердил готовность Франции поддержать страну в переговорах с Международным валютным фондом. Он также заявил: </w:t>
      </w:r>
      <w:r>
        <w:rPr>
          <w:rFonts w:cs="Liberation Serif"/>
          <w:i/>
          <w:iCs/>
          <w:sz w:val="24"/>
          <w:szCs w:val="24"/>
          <w:shd w:fill="auto" w:val="clear"/>
        </w:rPr>
        <w:t>«Франция готова сотрудничать с Тунисом, чтобы помочь ему обеспечить свои потребности в продовольствии».</w:t>
      </w:r>
      <w:r>
        <w:rPr>
          <w:rFonts w:cs="Liberation Serif"/>
          <w:sz w:val="24"/>
          <w:szCs w:val="24"/>
          <w:shd w:fill="auto" w:val="clear"/>
        </w:rPr>
        <w:t xml:space="preserve"> Такая позиция объясняется стремлением Парижа сохранить разветвлённую сеть своих жизненно важных интересов в Тунисе, прежде всего в политической, экономической, культурной сферах и в области безопасности.</w:t>
      </w:r>
    </w:p>
    <w:p>
      <w:pPr>
        <w:pStyle w:val="BodyText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Великобритания же, напротив, выступила против мер, предпринятых 25 июля, а проведённый Саидом референдум по новой Конституции назвала «лишённым прозрачности». Лондон также подверг критике низкую явку и отсутствие всеохватывающего политического процесса, призвав соблюдать принцип разделения властей и предоставить различным политическим и общественным силам возможность участвовать в политической жизни страны.</w:t>
      </w:r>
    </w:p>
    <w:p>
      <w:pPr>
        <w:pStyle w:val="BodyText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В конце 2025 года Великобритания воспользовавшись ужесточёнными решениями апелляционных судов в отношении представителей оппозиции, вновь активизировала уличные протесты через связанные с ней политические и медийные инструменты. На политической арене снова появились деятели, связанные с британским влиянием, в том числе Хишам аль-Машиши. Одновременно усилилось присутствие в информационном пространстве телеканалов, которые воспринимаются как более близкие к британской линии, прежде всего катарского телеканала «Аль-Джазира». Всё это указывает на попытки добиться отстранения президента Каиса Саида и восстановления британского влияния посредством усиления общественного давления на действующую власть, а также побуждения силовых структур отказаться от поддержки президента.</w:t>
      </w:r>
    </w:p>
    <w:p>
      <w:pPr>
        <w:pStyle w:val="BodyText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Однако как акции сторонников власти, так и выступления оппозиции не смогли собрать значительного числа участников. Подобная пассивность свидетельствует о глубоком разочаровании населения, значительная часть которого больше не доверяет ни действующей власти, ни её политическим противникам.</w:t>
      </w:r>
    </w:p>
    <w:p>
      <w:pPr>
        <w:pStyle w:val="BodyText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Европейский союз поначалу занимал позицию, близкую к британской: выражал обеспокоенность политическим курсом Туниса и призывал соблюдать принцип разделения властей. Однако в 2023 году европейские страны, прежде всего Италия и Германия, начали менять свой подход, постепенно присоединившись к Франции, поддерживавшей президента Каиса Саида. Это выразилось в участившихся официальных визитах, предоставлении финансовой помощи, а также заключении экономических соглашений и договорённостей в сфере безопасности. Итогом стало подписание меморандума о «стратегическом и всеобъемлющем партнёрстве», предусматривающем экономическое сотрудничество и борьбу с нелегальной миграцией. В дальнейшем стороны заключили ряд отраслевых соглашений в энергетической сфере, в частности по проектам объединения электросетей и производства «зелёного» водорода для европейского рынка.</w:t>
      </w:r>
    </w:p>
    <w:p>
      <w:pPr>
        <w:pStyle w:val="BodyText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 xml:space="preserve">США, в свою очередь, заняли жёсткую позицию в отношении политических преобразований, начатых Саидом, заявив, что новая Конституция подрывает демократию и права человека. Об этом, в частности, говорил госсекретарь Энтони Блинкен. Недовольство Вашингтона проявилось и в том, что Тунис не был включён в некоторые американские дипломатические и военные турне. Посол США Джоуи Худ также заявлял о намерении Вашингтона задействовать различные имеющиеся у него рычаги влияния, чтобы добиться возвращения страны к демократическому правлению, а американскую помощь пересмотреть в соответствии с этой политикой. Обеспокоенность отходом Туниса от демократического курса неоднократно высказывали и делегации Конгресса США во время своих визитов в страну. Также несмотря на военное сотрудничество между двумя странами, Вашингтон отказался предоставлять гарантии, необходимые Тунису для получения внешнего финансирования, и препятствовал заключению соглашения с Международным валютным фондом, рассчитывая таким образом усилить своё влияние на политические круги страны и воспользоваться возможным народным взрывом, к которому может привести тяжелейший экономический кризис. Именно поэтому Каис Саид отверг часть требований МВФ, сравнив их с </w:t>
      </w:r>
      <w:r>
        <w:rPr>
          <w:rFonts w:cs="Liberation Serif"/>
          <w:i/>
          <w:iCs/>
          <w:sz w:val="24"/>
          <w:szCs w:val="24"/>
          <w:shd w:fill="auto" w:val="clear"/>
        </w:rPr>
        <w:t>«зажжённой спичкой рядом с порохом».</w:t>
      </w:r>
    </w:p>
    <w:p>
      <w:pPr>
        <w:pStyle w:val="BodyText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На региональном уровне наиболее последовательной и устойчивой оказалась позиция Алжира. Алжир рассматривает стабильность Туниса как часть собственной национальной безопасности и поэтому оказал новой власти политическую и экономическую поддержку. Он предоставил Тунису финансовую помощь и гарантировал поставки газа. В дальнейшем отношения двух стран вышли на новый уровень: сначала было заключено соглашение о сотрудничестве в военной сфере и сфере безопасности, а затем появились масштабные совместные экономические проекты. Такая политика объясняется тем, что Алжир рассматривает Тунис как непосредственно прилегающую к себе зону стратегической важности и понимает, что любые политические перемены в соседней стране неизбежно отразятся на его собственной безопасности и стабильности.</w:t>
      </w:r>
    </w:p>
    <w:p>
      <w:pPr>
        <w:pStyle w:val="BodyText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</w:r>
    </w:p>
    <w:p>
      <w:pPr>
        <w:pStyle w:val="BodyText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Однако ни Каису Саиду, ни его противникам не удастся надолго удержать ситуацию под своим контролем. Народ Туниса, некогда давший толчок великим переменам в Северной Африке во времена исламских завоеваний, а затем поднявший народы исламского мира, положив начало революции Уммы, которая произвела невиданные перемены в сердцах и умах людей, в конечном итоге сметёт колонизаторов и их местные инструменты и добьётся подлинных перемен на основе Ислама — в Праведном Халифате по методу пророчества. Всевышний Аллах сказал:</w:t>
      </w:r>
    </w:p>
    <w:p>
      <w:pPr>
        <w:pStyle w:val="BodyText"/>
        <w:bidi w:val="1"/>
        <w:spacing w:lineRule="auto" w:line="360" w:before="0" w:after="113"/>
        <w:ind w:hanging="0"/>
        <w:jc w:val="center"/>
        <w:rPr>
          <w:rFonts w:cs="Scheherazade"/>
        </w:rPr>
      </w:pPr>
      <w:r>
        <w:rPr>
          <w:rFonts w:ascii="Liberation Serif" w:hAnsi="Liberation Serif" w:cs="Scheherazade"/>
          <w:sz w:val="32"/>
          <w:szCs w:val="32"/>
          <w:shd w:fill="auto" w:val="clear"/>
          <w:rtl w:val="true"/>
        </w:rPr>
        <w:t>وَمَن يَتَوَكَّلْ عَلَى اللَّهِ فَهُوَ حَسْبُهُ إِنَّ اللَّهَ بَالِغُ أَمْرِهِ قَدْ جَعَلَ اللَّهُ لِكُلِّ شَيْءٍ قَدْراً</w:t>
      </w:r>
    </w:p>
    <w:p>
      <w:pPr>
        <w:pStyle w:val="BodyText"/>
        <w:widowControl/>
        <w:suppressAutoHyphens w:val="true"/>
        <w:bidi w:val="0"/>
        <w:spacing w:lineRule="auto" w:line="360" w:before="0" w:after="113"/>
        <w:ind w:firstLine="567" w:start="0" w:end="0"/>
        <w:jc w:val="both"/>
        <w:rPr>
          <w:highlight w:val="none"/>
          <w:shd w:fill="auto" w:val="clear"/>
        </w:rPr>
      </w:pPr>
      <w:r>
        <w:rPr>
          <w:rFonts w:cs="Liberation Serif"/>
          <w:b/>
          <w:bCs/>
          <w:sz w:val="24"/>
          <w:szCs w:val="24"/>
          <w:shd w:fill="auto" w:val="clear"/>
        </w:rPr>
        <w:t>«Тому, кто уповает на Аллаха, достаточно Его. Аллах доводит до конца Свое дело. Аллах установил меру для каждой вещи»</w:t>
      </w:r>
      <w:r>
        <w:rPr>
          <w:rFonts w:cs="Liberation Serif"/>
          <w:sz w:val="24"/>
          <w:szCs w:val="24"/>
          <w:shd w:fill="auto" w:val="clear"/>
        </w:rPr>
        <w:t xml:space="preserve"> (65:3).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  <w:shd w:fill="auto" w:val="clear"/>
        </w:rPr>
        <w:t>Асад Аджили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  <w:shd w:fill="auto" w:val="clear"/>
        </w:rPr>
        <w:t>19.08.2026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7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user"/>
    <w:next w:val="BodyText"/>
    <w:qFormat/>
    <w:pPr>
      <w:spacing w:before="240" w:after="120"/>
      <w:outlineLvl w:val="0"/>
    </w:pPr>
    <w:rPr>
      <w:rFonts w:ascii="Liberation Serif" w:hAnsi="Liberation Serif" w:eastAsia="Noto Serif CJK SC" w:cs="Noto Sans Devanagari"/>
      <w:b/>
      <w:bCs/>
      <w:sz w:val="48"/>
      <w:szCs w:val="48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67</TotalTime>
  <Application>LibreOffice/26.2.4.2$Linux_X86_64 LibreOffice_project/0229ac93fcf0d7cbc6376066c6f35021cef002dc</Application>
  <AppVersion>15.0000</AppVersion>
  <Pages>4</Pages>
  <Words>1079</Words>
  <Characters>7432</Characters>
  <CharactersWithSpaces>8494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2026-08-19T14:15:27Z</dcterms:created>
  <dc:creator/>
  <dc:description/>
  <dc:language>ru-RU</dc:language>
  <cp:lastModifiedBy/>
  <dcterms:modified xsi:type="dcterms:W3CDTF">2026-08-24T19:04:51Z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