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/>
        <w:ind w:hanging="0"/>
        <w:jc w:val="center"/>
        <w:rPr/>
      </w:pPr>
      <w:r>
        <w:rPr>
          <w:rStyle w:val="Strong"/>
          <w:b w:val="false"/>
          <w:bCs w:val="false"/>
          <w:i/>
          <w:iCs/>
        </w:rPr>
        <w:t>Газета «Ар-Рая»</w:t>
      </w:r>
    </w:p>
    <w:p>
      <w:pPr>
        <w:pStyle w:val="BodyText"/>
        <w:spacing w:lineRule="auto" w:line="360"/>
        <w:ind w:hanging="0"/>
        <w:jc w:val="center"/>
        <w:rPr/>
      </w:pPr>
      <w:r>
        <w:rPr>
          <w:rStyle w:val="Strong"/>
        </w:rPr>
        <w:t>Вступление Узбекистана во Всемирную торговую организацию:</w:t>
      </w:r>
    </w:p>
    <w:p>
      <w:pPr>
        <w:pStyle w:val="BodyText"/>
        <w:spacing w:lineRule="auto" w:line="360"/>
        <w:ind w:hanging="0"/>
        <w:jc w:val="center"/>
        <w:rPr/>
      </w:pPr>
      <w:r>
        <w:rPr>
          <w:rStyle w:val="Strong"/>
        </w:rPr>
        <w:t>интересы, риски и ожидаемые последствия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Согласно официальным данным, Узбекистан планирует вступить во Всемирную торговую организацию до конца 2026 года. Власти объясняют этот шаг стремлением увеличить экспорт своей продукции, привлечь инвестиции и повысить конкурентоспособность своей экономики. Стоит учитывать, что подобные заявления лишь приукрашивают реальное положение дел в глазах населения, поскольку любая масштабная экономическая интеграция несёт не только новые возможности, но и порождает серьёзные риски. При этом одним из первых с последствиями подобных преобразований, вероятнее всего, столкнётся аграрный сектор Узбекистана.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На протяжении многих лет Россия была одним из основных рынков сбыта узбекской сельскохозяйственной продукции. Однако в последние годы Москва стала использовать миграционную и внешнеторговую политику как средство политического давления. В результате узбекская продукция задерживалась на границе и портилась, из-за чего некоторые предприниматели несли значительные убытки, вплоть до банкротства. Поэтому стремление Ташкента диверсифицировать экспортные направления и искать альтернативные рынки сбыта было вызвано одновременно экономической необходимостью и усиливающимся геополитическим давлением.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Увеличение ВВП стало для Узбекистана одной из приоритетных задач: власти рассчитывают таким образом сократить дефицит бюджета, нарастить экспорт и привлечь инвестиции. Поскольку внешний долг страны уже превысил 48 млрд долларов, улучшение экономических показателей рассматривается властями как необходимое условие для сохранения доступа к новым внешним заимствованиям. В противном случае покрывать дефицит бюджета станет значительно сложнее.</w:t>
      </w:r>
    </w:p>
    <w:p>
      <w:pPr>
        <w:pStyle w:val="BodyText"/>
        <w:bidi w:val="0"/>
        <w:spacing w:lineRule="auto" w:line="360" w:before="0" w:after="140"/>
        <w:ind w:firstLine="567"/>
        <w:jc w:val="both"/>
        <w:rPr/>
      </w:pPr>
      <w:r>
        <w:rPr>
          <w:rStyle w:val="Strong"/>
          <w:b w:val="false"/>
          <w:bCs w:val="false"/>
        </w:rPr>
        <w:t>Важным уроком для государства и общества Узбекистана могут послужить протесты фермеров, прокатившиеся по Европе в последние годы. Во Франции, Германии, Польше, Нидерландах, Бельгии, Италии и других странах фермеры массово выступали против роста цен на топливо и удобрения, высокого налогового бремени, чрезмерной бюрократии и усиливающейся конкуренции со стороны импортной продукции. Участники протестов подчёркивали, что отдельные экологические меры Европейского союза привели к повышению производственных издержек, из-за чего местным сельхозпроизводителям стало сложнее выдерживать конкуренцию. Под давлением протестов властям ряда стран пришлось пойти на уступки: снизить отдельные налоги, отложить введение некоторых экологических требований и пересмотреть меры в сфере импорта.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Ещё одним вопросом, который сегодня активно обсуждается, является урбанизация, обычно преподносимая как естественная составляющая экономического развития. Однако отток людей из сёл и сельской местности может привести к нехватке рабочей силы, менее эффективному использованию земель и сокращению производства продовольствия, что, в свою очередь, способно отрицательно сказаться на продовольственной безопасности страны. При этом одним из основных аргументов в пользу ускорения подобного курса является лозунг о необходимости соответствовать европейским стандартам.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Одновременно с августа началось обязательное оформление учёта и идентификации животных, а также было усилено ветеринарное наблюдение. Согласно официальным разъяснениям, данная система призвана повысить качество регулирования и контроля, однако она может быть использована и для более точного определения объёма имущества и материальных активов, находящихся у населения, расширения налоговой базы и установления практически всеобъемлющего контроля, в то время как западный капитал стремится извлечь из этих процессов всё большую прибыль.</w:t>
      </w:r>
    </w:p>
    <w:p>
      <w:pPr>
        <w:pStyle w:val="BodyText"/>
        <w:bidi w:val="0"/>
        <w:spacing w:lineRule="auto" w:line="360" w:before="0" w:after="140"/>
        <w:ind w:firstLine="567"/>
        <w:jc w:val="both"/>
        <w:rPr/>
      </w:pPr>
      <w:r>
        <w:rPr>
          <w:rStyle w:val="Strong"/>
          <w:b w:val="false"/>
          <w:bCs w:val="false"/>
        </w:rPr>
        <w:t>Продолжение государством этого курса несёт риск того, что крупные иностранные компании со временем займут доминирующее положение в аграрном секторе Узбекистана, вытеснив местных дехкан и фермеров и поставив их в зависимость от этих корпораций. Отдельные признаки подобного процесса уже проявлялись с выходом китайских компаний на узбекский рынок, и дальнейшее развитие в этом направлении может привести к тому, что часть сельхозпроизводителей вообще откажется от работы в отрасли. Именно формирование такой зависимости и является одной из ключевых целей Запада.</w:t>
      </w:r>
    </w:p>
    <w:p>
      <w:pPr>
        <w:pStyle w:val="BodyText"/>
        <w:spacing w:lineRule="auto" w:line="360"/>
        <w:ind w:firstLine="567"/>
        <w:jc w:val="both"/>
        <w:rPr/>
      </w:pPr>
      <w:r>
        <w:rPr>
          <w:rStyle w:val="Strong"/>
        </w:rPr>
        <w:t>Кто же стоит за этими решениями и требованиями?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Западные капиталистические круги используют различные международные инициативы и экспертные структуры для продвижения собственных политических и экономических интересов. В этом контексте необходимо рассматривать и деятельность Джеффри Сакса и проекты Сети решений в области устойчивого развития (SDSN), реализуемые в Узбекистане и Центральной Азии, как часть более широкой линии такого воздействия. При этом сам Узбекистан активно участвует в проведении соответствующих реформ.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Согласно заявлениям Билла Гейтса, его инвестиционная структура приобретает значительные площади сельскохозяйственных земель в Соединённых Штатах. Однако речь идёт не только о частной инициативе одного инвестора: на протяжении последних пятнадцати–двадцати лет крупные инвестиционные и пенсионные фонды всё активнее скупают сельхозугодья, рассматривая их как стратегический актив. Среди них — CalPERS, инвестиционная компания Билла Гейтса, TIAA, Фонд целевого капитала Гарвардского университета и Farmland LP. Эти фонды и компании вкладывали средства в сельскохозяйственные активы в США, Бразилии, Австралии, Канаде и Новой Зеландии, а теперь и Центральная Азия рассматривается ими как одно из перспективных стратегических направлений на будущее.</w:t>
      </w:r>
    </w:p>
    <w:p>
      <w:pPr>
        <w:pStyle w:val="BodyText"/>
        <w:bidi w:val="0"/>
        <w:spacing w:lineRule="auto" w:line="360" w:before="0" w:after="140"/>
        <w:ind w:firstLine="567"/>
        <w:jc w:val="both"/>
        <w:rPr/>
      </w:pPr>
      <w:r>
        <w:rPr>
          <w:rStyle w:val="Strong"/>
          <w:b w:val="false"/>
          <w:bCs w:val="false"/>
        </w:rPr>
        <w:t>Вступление Узбекистана во Всемирную торговую организацию не должно происходить за счёт интересов местных предпринимателей и фермеров, а также природных богатств страны. Напротив, государство должно создать такие экономические условия, при которых отечественные производители смогут успешно конкурировать на рынке, и предусмотреть действенные правовые механизмы, не позволяющие бесконтрольно передавать стратегические богатства страны в чужие руки. Ведь забота об интересах страны проявляется не в лозунгах, а именно в подобных практических решениях.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Сегодня перед Узбекистаном стоит важнейшая задача — прежде чем встраиваться в международную экономическую систему, необходимо тщательно осмыслить долгосрочные политические и экономические последствия такого шага. Ведь если одна форма экономической зависимости от внешних сил сменяется другой, это вовсе не обеспечивает народу благополучия. Сначала зависимость от Советского Союза, затем влияние России, а сегодня ориентация на Запад и зависимость уже от него — такой путь никогда не приведёт страну к самостоятельному развитию.</w:t>
      </w:r>
    </w:p>
    <w:p>
      <w:pPr>
        <w:pStyle w:val="BodyText"/>
        <w:spacing w:lineRule="auto" w:line="360"/>
        <w:ind w:firstLine="567"/>
        <w:jc w:val="both"/>
        <w:rPr>
          <w:rFonts w:ascii="Liberation Serif" w:hAnsi="Liberation Serif"/>
        </w:rPr>
      </w:pPr>
      <w:r>
        <w:rPr/>
        <w:t>Для мусульманских стран высшим критерием должны служить не экономические системы, выдуманные людьми, а предписания Всевышнего Аллаха. Исламская экономика не ставит своей целью концентрацию богатства в руках узкой группы людей, а направлена на его справедливое распределение и обеспечение интересов всего общества. Всевышний Аллах сказал:</w:t>
      </w:r>
    </w:p>
    <w:p>
      <w:pPr>
        <w:pStyle w:val="BodyText"/>
        <w:bidi w:val="1"/>
        <w:spacing w:lineRule="auto" w:line="360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Cs w:val="32"/>
          <w:rtl w:val="true"/>
        </w:rPr>
        <w:t>كَيْ لَا يَكُونَ دُولَةً بَيْنَ الْأَغْنِيَاءِ مِنْكُمْ</w:t>
      </w:r>
    </w:p>
    <w:p>
      <w:pPr>
        <w:pStyle w:val="BodyText"/>
        <w:spacing w:lineRule="auto" w:line="360"/>
        <w:ind w:hanging="0"/>
        <w:jc w:val="center"/>
        <w:rPr>
          <w:rFonts w:ascii="Liberation Serif" w:hAnsi="Liberation Serif"/>
          <w:b/>
          <w:bCs/>
          <w:i/>
          <w:iCs/>
        </w:rPr>
      </w:pPr>
      <w:r>
        <w:rPr>
          <w:b/>
          <w:bCs/>
          <w:i w:val="false"/>
          <w:iCs w:val="false"/>
        </w:rPr>
        <w:t>«Чтобы богатство не обращалось лишь между богатыми из вас»</w:t>
      </w:r>
      <w:r>
        <w:rPr>
          <w:b/>
          <w:bCs/>
          <w:i/>
          <w:iCs/>
        </w:rPr>
        <w:t xml:space="preserve"> </w:t>
      </w:r>
      <w:r>
        <w:rPr>
          <w:b w:val="false"/>
          <w:bCs w:val="false"/>
          <w:i w:val="false"/>
          <w:iCs w:val="false"/>
        </w:rPr>
        <w:t>(59:7).</w:t>
      </w:r>
    </w:p>
    <w:p>
      <w:pPr>
        <w:pStyle w:val="BodyText"/>
        <w:spacing w:lineRule="auto" w:line="360"/>
        <w:ind w:firstLine="567"/>
        <w:jc w:val="both"/>
        <w:rPr/>
      </w:pPr>
      <w:r>
        <w:rPr>
          <w:rStyle w:val="Strong"/>
        </w:rPr>
        <w:t>Ислам Абу Халиль — Узбекистан</w:t>
      </w:r>
    </w:p>
    <w:p>
      <w:pPr>
        <w:pStyle w:val="BodyText"/>
        <w:bidi w:val="0"/>
        <w:spacing w:lineRule="auto" w:line="360" w:before="0" w:after="140"/>
        <w:ind w:firstLine="567"/>
        <w:jc w:val="both"/>
        <w:rPr/>
      </w:pPr>
      <w:r>
        <w:rPr>
          <w:rStyle w:val="Strong"/>
        </w:rPr>
        <w:t>19.08.2026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26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1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character" w:styleId="user">
    <w:name w:val="Символ нумерации (user)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101</TotalTime>
  <Application>LibreOffice/26.2.4.2$Linux_X86_64 LibreOffice_project/0229ac93fcf0d7cbc6376066c6f35021cef002dc</Application>
  <AppVersion>15.0000</AppVersion>
  <Pages>3</Pages>
  <Words>871</Words>
  <Characters>6155</Characters>
  <CharactersWithSpaces>7009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2026-08-19T14:49:01Z</dcterms:created>
  <dc:creator/>
  <dc:description/>
  <dc:language>ru-RU</dc:language>
  <cp:lastModifiedBy/>
  <dcterms:modified xsi:type="dcterms:W3CDTF">2026-08-30T08:50:51Z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