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rPr>
          <w:rStyle w:val="Style20"/>
          <w:lang w:val="ru-RU"/>
        </w:rPr>
      </w:pPr>
      <w:r>
        <w:rPr>
          <w:lang w:val="ru-RU"/>
        </w:rPr>
        <w:drawing>
          <wp:anchor distT="0" distB="0" distL="0" distR="0" simplePos="0" relativeHeight="16" behindDoc="1" locked="0" layoutInCell="0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310" cy="173228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17" behindDoc="0" locked="0" layoutInCell="1" allowOverlap="1" wp14:anchorId="28DE2B30">
                <wp:simplePos x="0" y="0"/>
                <wp:positionH relativeFrom="column">
                  <wp:posOffset>1470660</wp:posOffset>
                </wp:positionH>
                <wp:positionV relativeFrom="page">
                  <wp:posOffset>1440180</wp:posOffset>
                </wp:positionV>
                <wp:extent cx="2520315" cy="145415"/>
                <wp:effectExtent l="0" t="0" r="0" b="0"/>
                <wp:wrapNone/>
                <wp:docPr id="2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Среда,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Раби аль-Авваль 1448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г.х.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15.8pt;margin-top:113.4pt;width:198.4pt;height:11.4pt;mso-wrap-style:square;v-text-anchor:middle;mso-position-vertical-relative:page" wp14:anchorId="28DE2B3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Среда,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ru-RU"/>
                        </w:rPr>
                        <w:t xml:space="preserve"> Раби аль-Авваль 1448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г.х.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9" behindDoc="0" locked="0" layoutInCell="1" allowOverlap="1" wp14:anchorId="1A58CCAD">
                <wp:simplePos x="0" y="0"/>
                <wp:positionH relativeFrom="column">
                  <wp:posOffset>4178935</wp:posOffset>
                </wp:positionH>
                <wp:positionV relativeFrom="page">
                  <wp:posOffset>1440180</wp:posOffset>
                </wp:positionV>
                <wp:extent cx="939800" cy="145415"/>
                <wp:effectExtent l="0" t="0" r="0" b="0"/>
                <wp:wrapNone/>
                <wp:docPr id="3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9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Tahoma"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19.08.2026 г.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9.05pt;margin-top:113.4pt;width:73.95pt;height:11.4pt;mso-wrap-style:square;v-text-anchor:middle;mso-position-vertical-relative:page" wp14:anchorId="1A58CCA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19.08.2026 г.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1" behindDoc="0" locked="0" layoutInCell="1" allowOverlap="1" wp14:anchorId="0A1F0DE8">
                <wp:simplePos x="0" y="0"/>
                <wp:positionH relativeFrom="column">
                  <wp:posOffset>-243840</wp:posOffset>
                </wp:positionH>
                <wp:positionV relativeFrom="page">
                  <wp:posOffset>1440180</wp:posOffset>
                </wp:positionV>
                <wp:extent cx="1526540" cy="145415"/>
                <wp:effectExtent l="0" t="0" r="0" b="0"/>
                <wp:wrapNone/>
                <wp:docPr id="4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Calibri"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031 / 1448 х.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9.2pt;margin-top:113.4pt;width:120.15pt;height:11.4pt;mso-wrap-style:square;v-text-anchor:middle;mso-position-vertical-relative:page" wp14:anchorId="0A1F0DE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eastAsia="Calibri" w:cs="Calibri"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031 / 1448 х.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3" behindDoc="0" locked="0" layoutInCell="1" allowOverlap="1" wp14:anchorId="068A186D">
                <wp:simplePos x="0" y="0"/>
                <wp:positionH relativeFrom="column">
                  <wp:posOffset>-376555</wp:posOffset>
                </wp:positionH>
                <wp:positionV relativeFrom="page">
                  <wp:posOffset>577850</wp:posOffset>
                </wp:positionV>
                <wp:extent cx="1336040" cy="506730"/>
                <wp:effectExtent l="0" t="0" r="0" b="0"/>
                <wp:wrapNone/>
                <wp:docPr id="5" name="Надпись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960" cy="50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exact" w:line="20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Tahoma" w:ascii="Times New Roman" w:hAnsi="Times New Roman"/>
                                <w:b/>
                                <w:bCs/>
                                <w:color w:val="C00000"/>
                              </w:rPr>
                              <w:t>Центральный</w:t>
                              <w:br/>
                              <w:t xml:space="preserve">Информационный офис </w:t>
                            </w:r>
                          </w:p>
                          <w:p>
                            <w:pPr>
                              <w:pStyle w:val="user2"/>
                              <w:spacing w:lineRule="exact" w:line="20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Tahoma" w:ascii="Times New Roman" w:hAnsi="Times New Roman"/>
                                <w:b/>
                                <w:bCs/>
                                <w:color w:val="C00000"/>
                              </w:rPr>
                              <w:t>Хизб ут-Тахрир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29.65pt;margin-top:45.5pt;width:105.15pt;height:39.85pt;mso-wrap-style:square;v-text-anchor:top;mso-position-vertical-relative:page" wp14:anchorId="068A186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Центральный</w:t>
                        <w:br/>
                        <w:t xml:space="preserve">Информационный офис </w:t>
                      </w:r>
                    </w:p>
                    <w:p>
                      <w:pPr>
                        <w:pStyle w:val="user2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Хизб ут-Тахрир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bookmarkStart w:id="0" w:name="_GoBack"/>
      <w:bookmarkEnd w:id="0"/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/>
      </w:pPr>
      <w:r>
        <w:rPr/>
      </w:r>
    </w:p>
    <w:p>
      <w:pPr>
        <w:pStyle w:val="Style31"/>
        <w:rPr>
          <w:rStyle w:val="Style20"/>
        </w:rPr>
      </w:pPr>
      <w:r>
        <w:rPr>
          <w:rStyle w:val="Style20"/>
        </w:rPr>
        <w:t>Пресс-релиз</w:t>
      </w:r>
    </w:p>
    <w:p>
      <w:pPr>
        <w:pStyle w:val="BodyText"/>
        <w:widowControl/>
        <w:suppressAutoHyphens w:val="true"/>
        <w:bidi w:val="0"/>
        <w:spacing w:lineRule="auto" w:line="360"/>
        <w:ind w:hanging="0" w:start="0" w:end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О, армии мусульман,</w:t>
      </w:r>
      <w:r>
        <w:rPr>
          <w:rFonts w:ascii="Times New Roman" w:hAnsi="Times New Roman"/>
        </w:rPr>
        <w:t xml:space="preserve"> к</w:t>
      </w:r>
      <w:r>
        <w:rPr>
          <w:rFonts w:cs="Times New Roman" w:ascii="Times New Roman" w:hAnsi="Times New Roman"/>
          <w:b/>
          <w:bCs/>
          <w:sz w:val="24"/>
          <w:szCs w:val="24"/>
        </w:rPr>
        <w:t>аждый день гибнет ребенок, и с каждым дн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ё</w:t>
      </w:r>
      <w:r>
        <w:rPr>
          <w:rFonts w:cs="Times New Roman" w:ascii="Times New Roman" w:hAnsi="Times New Roman"/>
          <w:b/>
          <w:bCs/>
          <w:sz w:val="24"/>
          <w:szCs w:val="24"/>
        </w:rPr>
        <w:t>м ​​бремя ответственности с большей тяжестью ложится на ваши плечи</w:t>
      </w:r>
    </w:p>
    <w:p>
      <w:pPr>
        <w:pStyle w:val="BodyText"/>
        <w:widowControl/>
        <w:suppressAutoHyphens w:val="true"/>
        <w:bidi w:val="0"/>
        <w:spacing w:lineRule="auto" w:line="360"/>
        <w:ind w:firstLine="567" w:start="0" w:end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Согласно докладу ООН, за 300 дней с момента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так называемого </w:t>
      </w:r>
      <w:r>
        <w:rPr>
          <w:rFonts w:cs="Times New Roman" w:ascii="Times New Roman" w:hAnsi="Times New Roman"/>
          <w:sz w:val="24"/>
          <w:szCs w:val="24"/>
        </w:rPr>
        <w:t xml:space="preserve">прекращения войны 300 детей были убиты в результате агрессии </w:t>
      </w:r>
      <w:r>
        <w:rPr>
          <w:rFonts w:cs="Times New Roman" w:ascii="Times New Roman" w:hAnsi="Times New Roman"/>
          <w:sz w:val="24"/>
          <w:szCs w:val="24"/>
          <w:lang w:val="ru-RU"/>
        </w:rPr>
        <w:t>еврейского</w:t>
      </w:r>
      <w:r>
        <w:rPr>
          <w:rFonts w:cs="Times New Roman" w:ascii="Times New Roman" w:hAnsi="Times New Roman"/>
          <w:sz w:val="24"/>
          <w:szCs w:val="24"/>
        </w:rPr>
        <w:t xml:space="preserve"> образования, которая так и не прекратилась в секторе Газа.</w:t>
      </w:r>
    </w:p>
    <w:p>
      <w:pPr>
        <w:pStyle w:val="BodyText"/>
        <w:widowControl/>
        <w:suppressAutoHyphens w:val="true"/>
        <w:bidi w:val="0"/>
        <w:spacing w:lineRule="auto" w:line="36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Детский фонд ООН (ЮНИСЕФ) заявил, что это произошло несмотря на соглашение о приостановке военных действий и полном обеспечении поступления гуманитарной помощи и средств для оказания помощи.</w:t>
      </w:r>
    </w:p>
    <w:p>
      <w:pPr>
        <w:pStyle w:val="BodyText"/>
        <w:widowControl/>
        <w:suppressAutoHyphens w:val="true"/>
        <w:bidi w:val="0"/>
        <w:spacing w:lineRule="auto" w:line="36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Это не </w:t>
      </w:r>
      <w:r>
        <w:rPr>
          <w:rFonts w:cs="Times New Roman" w:ascii="Times New Roman" w:hAnsi="Times New Roman"/>
          <w:sz w:val="24"/>
          <w:szCs w:val="24"/>
          <w:lang w:val="ru-RU"/>
        </w:rPr>
        <w:t>просто</w:t>
      </w:r>
      <w:r>
        <w:rPr>
          <w:rFonts w:cs="Times New Roman" w:ascii="Times New Roman" w:hAnsi="Times New Roman"/>
          <w:sz w:val="24"/>
          <w:szCs w:val="24"/>
        </w:rPr>
        <w:t xml:space="preserve"> новость. Это не мимолётное сообщение. Это не какая-то бессмысленная статистика. Это катастрофа в полном смысле этого слова.</w:t>
      </w:r>
    </w:p>
    <w:p>
      <w:pPr>
        <w:pStyle w:val="BodyText"/>
        <w:widowControl/>
        <w:suppressAutoHyphens w:val="true"/>
        <w:bidi w:val="0"/>
        <w:spacing w:lineRule="auto" w:line="36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Эта новость </w:t>
      </w:r>
      <w:r>
        <w:rPr>
          <w:rFonts w:cs="Times New Roman" w:ascii="Times New Roman" w:hAnsi="Times New Roman"/>
          <w:sz w:val="24"/>
          <w:szCs w:val="24"/>
          <w:lang w:val="ru-RU"/>
        </w:rPr>
        <w:t>показывает</w:t>
      </w:r>
      <w:r>
        <w:rPr>
          <w:rFonts w:cs="Times New Roman" w:ascii="Times New Roman" w:hAnsi="Times New Roman"/>
          <w:sz w:val="24"/>
          <w:szCs w:val="24"/>
        </w:rPr>
        <w:t>, что весь этот мир со своими системами и организациями является соучастником заговора. На протяжении трёх лет он пытался убедить народы мира, что не хочет войны и стремится к миру. В то же время на протяжении всех месяцев переговоров давление было максимальным, чтобы заставить м</w:t>
      </w:r>
      <w:r>
        <w:rPr>
          <w:rFonts w:cs="Times New Roman" w:ascii="Times New Roman" w:hAnsi="Times New Roman"/>
          <w:sz w:val="24"/>
          <w:szCs w:val="24"/>
          <w:lang w:val="ru-RU"/>
        </w:rPr>
        <w:t>у</w:t>
      </w:r>
      <w:r>
        <w:rPr>
          <w:rFonts w:cs="Times New Roman" w:ascii="Times New Roman" w:hAnsi="Times New Roman"/>
          <w:sz w:val="24"/>
          <w:szCs w:val="24"/>
        </w:rPr>
        <w:t>джах</w:t>
      </w:r>
      <w:r>
        <w:rPr>
          <w:rFonts w:cs="Times New Roman" w:ascii="Times New Roman" w:hAnsi="Times New Roman"/>
          <w:sz w:val="24"/>
          <w:szCs w:val="24"/>
          <w:lang w:val="ru-RU"/>
        </w:rPr>
        <w:t>и</w:t>
      </w:r>
      <w:r>
        <w:rPr>
          <w:rFonts w:cs="Times New Roman" w:ascii="Times New Roman" w:hAnsi="Times New Roman"/>
          <w:sz w:val="24"/>
          <w:szCs w:val="24"/>
        </w:rPr>
        <w:t xml:space="preserve">дов в Газе сдать своё оружие. И даже после того, как Трамп вышел и стал хвастаться тем, что ему удалось остановить войну в Газе, мы теперь видим, как избалованный ребёнок Америки продолжает бесчинствовать и проявлять большую жестокость.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И </w:t>
      </w:r>
      <w:r>
        <w:rPr>
          <w:rFonts w:cs="Times New Roman" w:ascii="Times New Roman" w:hAnsi="Times New Roman"/>
          <w:sz w:val="24"/>
          <w:szCs w:val="24"/>
        </w:rPr>
        <w:t>мы не слышим практически ничего, кроме подсчёта числа погибших и объявления об их смерти как о мимолётной новости!</w:t>
      </w:r>
    </w:p>
    <w:p>
      <w:pPr>
        <w:pStyle w:val="BodyText"/>
        <w:widowControl/>
        <w:suppressAutoHyphens w:val="true"/>
        <w:bidi w:val="0"/>
        <w:spacing w:lineRule="auto" w:line="36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Эта новость означает,  о, Умма Мухаммада, что враги питают к вам глубочайшее презрение и что истребление наших детей, женщин и молодежи будет продолжаться с прежней силой, пока мы подходим к решению проблем через призму узкого национализма с позицией: «Пока огонь не добрался до моего порога, я буду лишь возносить молитвы».</w:t>
      </w:r>
    </w:p>
    <w:p>
      <w:pPr>
        <w:pStyle w:val="BodyText"/>
        <w:widowControl/>
        <w:suppressAutoHyphens w:val="true"/>
        <w:bidi w:val="0"/>
        <w:spacing w:lineRule="auto" w:line="36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Эта новость означает, что те, кто носит оружие, военачальники и все, кто способен </w:t>
      </w:r>
      <w:r>
        <w:rPr>
          <w:rFonts w:cs="Times New Roman" w:ascii="Times New Roman" w:hAnsi="Times New Roman"/>
          <w:sz w:val="24"/>
          <w:szCs w:val="24"/>
          <w:lang w:val="ru-RU"/>
        </w:rPr>
        <w:t>оказать</w:t>
      </w:r>
      <w:r>
        <w:rPr>
          <w:rFonts w:cs="Times New Roman" w:ascii="Times New Roman" w:hAnsi="Times New Roman"/>
          <w:sz w:val="24"/>
          <w:szCs w:val="24"/>
        </w:rPr>
        <w:t xml:space="preserve"> помощ</w:t>
      </w:r>
      <w:r>
        <w:rPr>
          <w:rFonts w:cs="Times New Roman" w:ascii="Times New Roman" w:hAnsi="Times New Roman"/>
          <w:sz w:val="24"/>
          <w:szCs w:val="24"/>
          <w:lang w:val="ru-RU"/>
        </w:rPr>
        <w:t>ь</w:t>
      </w:r>
      <w:r>
        <w:rPr>
          <w:rFonts w:cs="Times New Roman" w:ascii="Times New Roman" w:hAnsi="Times New Roman"/>
          <w:sz w:val="24"/>
          <w:szCs w:val="24"/>
        </w:rPr>
        <w:t xml:space="preserve"> своей Умме, но хранит молчание, несут на себе гору грехов и тяжкое бремя вины, за которые им придется держать ответ перед своим Господом в Судный день.</w:t>
      </w:r>
    </w:p>
    <w:p>
      <w:pPr>
        <w:pStyle w:val="BodyText"/>
        <w:widowControl/>
        <w:suppressAutoHyphens w:val="true"/>
        <w:bidi w:val="1"/>
        <w:spacing w:lineRule="auto" w:line="360" w:before="0" w:after="140"/>
        <w:ind w:hanging="0" w:start="0" w:end="0"/>
        <w:jc w:val="center"/>
        <w:rPr/>
      </w:pPr>
      <w:r>
        <w:rPr>
          <w:rStyle w:val="Strong"/>
          <w:rFonts w:ascii="Times New Roman" w:hAnsi="Times New Roman" w:cs="Scheherazade"/>
          <w:bCs w:val="false"/>
          <w:iCs w:val="false"/>
          <w:caps w:val="false"/>
          <w:smallCaps w:val="false"/>
          <w:color w:val="000000"/>
          <w:spacing w:val="0"/>
          <w:sz w:val="28"/>
          <w:szCs w:val="28"/>
          <w:rtl w:val="true"/>
        </w:rPr>
        <w:t>وَاتَّقُواْ يَوْمًا تُرْجَعُونَ فِيهِ إِلَى اللّهِ ثُمَّ تُوَفَّى كُلُّ نَفْسٍ مَّا كَسَبَتْ وَهُمْ لاَ يُظْلَمُونَ</w:t>
      </w:r>
    </w:p>
    <w:p>
      <w:pPr>
        <w:pStyle w:val="BodyText"/>
        <w:widowControl/>
        <w:suppressAutoHyphens w:val="true"/>
        <w:bidi w:val="0"/>
        <w:spacing w:lineRule="auto" w:line="360" w:before="0" w:after="14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«Бойтесь того дня, когда вы будете возвращены к Аллаху. Тогда каждый человек сполна получит то, что приобрел, и с ними не поступят несправедливо»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(2:281)</w:t>
      </w:r>
      <w:r>
        <w:rPr>
          <w:rFonts w:cs="Times New Roman" w:ascii="Times New Roman" w:hAnsi="Times New Roman"/>
          <w:sz w:val="24"/>
          <w:szCs w:val="24"/>
        </w:rPr>
        <w:drawing>
          <wp:anchor distT="0" distB="0" distL="0" distR="0" simplePos="0" relativeHeight="15" behindDoc="1" locked="0" layoutInCell="1" allowOverlap="1">
            <wp:simplePos x="0" y="0"/>
            <wp:positionH relativeFrom="column">
              <wp:posOffset>5306060</wp:posOffset>
            </wp:positionH>
            <wp:positionV relativeFrom="paragraph">
              <wp:posOffset>421005</wp:posOffset>
            </wp:positionV>
            <wp:extent cx="842645" cy="826770"/>
            <wp:effectExtent l="0" t="0" r="0" b="0"/>
            <wp:wrapNone/>
            <wp:docPr id="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BodyText"/>
        <w:widowControl/>
        <w:suppressAutoHyphens w:val="true"/>
        <w:bidi w:val="0"/>
        <w:spacing w:lineRule="auto" w:line="36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360" w:before="0" w:after="16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134" w:right="1134" w:gutter="0" w:header="0" w:top="1134" w:footer="709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KFGQPC Uthmanic Script HAF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cheherazade"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59" w:before="0" w:after="160"/>
      <w:jc w:val="start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 wp14:anchorId="32368A9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810260"/>
              <wp:effectExtent l="0" t="0" r="0" b="0"/>
              <wp:wrapNone/>
              <wp:docPr id="7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81036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c1d2e7" stroked="f" o:allowincell="f" style="position:absolute;margin-left:-0.05pt;margin-top:778.05pt;width:595.25pt;height:63.75pt;mso-wrap-style:none;v-text-anchor:middle;mso-position-horizontal:right;mso-position-horizontal-relative:page;mso-position-vertical:bottom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7" behindDoc="1" locked="0" layoutInCell="0" allowOverlap="1" wp14:anchorId="01DC8578">
              <wp:simplePos x="0" y="0"/>
              <wp:positionH relativeFrom="page">
                <wp:posOffset>4738370</wp:posOffset>
              </wp:positionH>
              <wp:positionV relativeFrom="paragraph">
                <wp:posOffset>-34290</wp:posOffset>
              </wp:positionV>
              <wp:extent cx="1892935" cy="443230"/>
              <wp:effectExtent l="635" t="0" r="0" b="0"/>
              <wp:wrapNone/>
              <wp:docPr id="8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880" cy="443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/>
                          </w:pPr>
                          <w:r>
                            <w:rPr>
                              <w:color w:val="000000"/>
                            </w:rPr>
                            <w:t>Сайт Хизб ут-Тахрир</w:t>
                            <w:br/>
                          </w:r>
                          <w:hyperlink r:id="rId1">
                            <w:r>
                              <w:rPr>
                                <w:rStyle w:val="Hyperlink"/>
                              </w:rPr>
                              <w:t>www.hizb-ut-tahrir.org</w:t>
                            </w:r>
                          </w:hyperlink>
                        </w:p>
                        <w:p>
                          <w:pPr>
                            <w:pStyle w:val="Style34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Информационный офис Хизб ут-Тахрир</w:t>
                            <w:br/>
                          </w:r>
                          <w:hyperlink r:id="rId2">
                            <w:r>
                              <w:rPr>
                                <w:rStyle w:val="Hyperlink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373.1pt;margin-top:-2.7pt;width:149pt;height:34.85pt;mso-wrap-style:square;v-text-anchor:top;mso-position-horizontal-relative:page" wp14:anchorId="01DC8578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>Сайт Хизб ут-Тахрир</w:t>
                      <w:br/>
                    </w:r>
                    <w:hyperlink r:id="rId3">
                      <w:r>
                        <w:rPr>
                          <w:rStyle w:val="Hyperlink"/>
                        </w:rPr>
                        <w:t>www.hizb-ut-tahrir.org</w:t>
                      </w:r>
                    </w:hyperlink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</w:rPr>
                      <w:t>Информационный офис Хизб ут-Тахрир</w:t>
                      <w:br/>
                    </w: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2" behindDoc="1" locked="0" layoutInCell="0" allowOverlap="1" wp14:anchorId="2464A1FE">
              <wp:simplePos x="0" y="0"/>
              <wp:positionH relativeFrom="page">
                <wp:posOffset>1260475</wp:posOffset>
              </wp:positionH>
              <wp:positionV relativeFrom="paragraph">
                <wp:posOffset>62230</wp:posOffset>
              </wp:positionV>
              <wp:extent cx="2289810" cy="240030"/>
              <wp:effectExtent l="0" t="0" r="0" b="0"/>
              <wp:wrapNone/>
              <wp:docPr id="9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996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Тел./Факс: 009611307594,     Моб.: 0096171724043 </w:t>
                          </w:r>
                        </w:p>
                        <w:p>
                          <w:pPr>
                            <w:pStyle w:val="Style34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>E</w:t>
                          </w:r>
                          <w:r>
                            <w:rPr>
                              <w:color w:val="000000"/>
                            </w:rPr>
                            <w:t>-</w:t>
                          </w:r>
                          <w:r>
                            <w:rPr>
                              <w:color w:val="000000"/>
                              <w:lang w:val="en-US"/>
                            </w:rPr>
                            <w:t>mail</w:t>
                          </w:r>
                          <w:r>
                            <w:rPr>
                              <w:color w:val="000000"/>
                            </w:rPr>
                            <w:t xml:space="preserve">: </w:t>
                          </w:r>
                          <w:hyperlink r:id="rId5">
                            <w:r>
                              <w:rPr>
                                <w:rStyle w:val="Hyperlink"/>
                                <w:lang w:val="en-US"/>
                              </w:rPr>
                              <w:t>ws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cmo</w:t>
                            </w:r>
                            <w:r>
                              <w:rPr>
                                <w:rStyle w:val="Hyperlink"/>
                              </w:rPr>
                              <w:t>@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hizb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ut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tahrir</w:t>
                            </w:r>
                            <w:r>
                              <w:rPr>
                                <w:rStyle w:val="Hyperlink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99.25pt;margin-top:4.9pt;width:180.25pt;height:18.85pt;mso-wrap-style:square;v-text-anchor:top;mso-position-horizontal-relative:page" wp14:anchorId="2464A1FE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Тел./Факс: 009611307594,     Моб.: 0096171724043 </w:t>
                    </w:r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  <w:lang w:val="en-US"/>
                      </w:rPr>
                      <w:t>E</w:t>
                    </w:r>
                    <w:r>
                      <w:rPr>
                        <w:color w:val="000000"/>
                      </w:rPr>
                      <w:t>-</w:t>
                    </w:r>
                    <w:r>
                      <w:rPr>
                        <w:color w:val="000000"/>
                        <w:lang w:val="en-US"/>
                      </w:rPr>
                      <w:t>mail</w:t>
                    </w:r>
                    <w:r>
                      <w:rPr>
                        <w:color w:val="000000"/>
                      </w:rPr>
                      <w:t xml:space="preserve">: </w:t>
                    </w:r>
                    <w:hyperlink r:id="rId6">
                      <w:r>
                        <w:rPr>
                          <w:rStyle w:val="Hyperlink"/>
                          <w:lang w:val="en-US"/>
                        </w:rPr>
                        <w:t>ws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cmo</w:t>
                      </w:r>
                      <w:r>
                        <w:rPr>
                          <w:rStyle w:val="Hyperlink"/>
                        </w:rPr>
                        <w:t>@</w:t>
                      </w:r>
                      <w:r>
                        <w:rPr>
                          <w:rStyle w:val="Hyperlink"/>
                          <w:lang w:val="en-US"/>
                        </w:rPr>
                        <w:t>hizb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ut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tahrir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59" w:before="0" w:after="160"/>
      <w:jc w:val="start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 wp14:anchorId="32368A9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810260"/>
              <wp:effectExtent l="0" t="0" r="0" b="0"/>
              <wp:wrapNone/>
              <wp:docPr id="10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81036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c1d2e7" stroked="f" o:allowincell="f" style="position:absolute;margin-left:-0.05pt;margin-top:778.05pt;width:595.25pt;height:63.75pt;mso-wrap-style:none;v-text-anchor:middle;mso-position-horizontal:right;mso-position-horizontal-relative:page;mso-position-vertical:bottom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7" behindDoc="1" locked="0" layoutInCell="0" allowOverlap="1" wp14:anchorId="01DC8578">
              <wp:simplePos x="0" y="0"/>
              <wp:positionH relativeFrom="page">
                <wp:posOffset>4738370</wp:posOffset>
              </wp:positionH>
              <wp:positionV relativeFrom="paragraph">
                <wp:posOffset>-34290</wp:posOffset>
              </wp:positionV>
              <wp:extent cx="1892935" cy="443230"/>
              <wp:effectExtent l="635" t="0" r="0" b="0"/>
              <wp:wrapNone/>
              <wp:docPr id="11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880" cy="443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/>
                          </w:pPr>
                          <w:r>
                            <w:rPr>
                              <w:color w:val="000000"/>
                            </w:rPr>
                            <w:t>Сайт Хизб ут-Тахрир</w:t>
                            <w:br/>
                          </w:r>
                          <w:hyperlink r:id="rId1">
                            <w:r>
                              <w:rPr>
                                <w:rStyle w:val="Hyperlink"/>
                              </w:rPr>
                              <w:t>www.hizb-ut-tahrir.org</w:t>
                            </w:r>
                          </w:hyperlink>
                        </w:p>
                        <w:p>
                          <w:pPr>
                            <w:pStyle w:val="Style34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Информационный офис Хизб ут-Тахрир</w:t>
                            <w:br/>
                          </w:r>
                          <w:hyperlink r:id="rId2">
                            <w:r>
                              <w:rPr>
                                <w:rStyle w:val="Hyperlink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373.1pt;margin-top:-2.7pt;width:149pt;height:34.85pt;mso-wrap-style:square;v-text-anchor:top;mso-position-horizontal-relative:page" wp14:anchorId="01DC8578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color w:val="000000"/>
                      </w:rPr>
                      <w:t>Сайт Хизб ут-Тахрир</w:t>
                      <w:br/>
                    </w:r>
                    <w:hyperlink r:id="rId3">
                      <w:r>
                        <w:rPr>
                          <w:rStyle w:val="Hyperlink"/>
                        </w:rPr>
                        <w:t>www.hizb-ut-tahrir.org</w:t>
                      </w:r>
                    </w:hyperlink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</w:rPr>
                      <w:t>Информационный офис Хизб ут-Тахрир</w:t>
                      <w:br/>
                    </w: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2" behindDoc="1" locked="0" layoutInCell="0" allowOverlap="1" wp14:anchorId="2464A1FE">
              <wp:simplePos x="0" y="0"/>
              <wp:positionH relativeFrom="page">
                <wp:posOffset>1260475</wp:posOffset>
              </wp:positionH>
              <wp:positionV relativeFrom="paragraph">
                <wp:posOffset>62230</wp:posOffset>
              </wp:positionV>
              <wp:extent cx="2289810" cy="240030"/>
              <wp:effectExtent l="0" t="0" r="0" b="0"/>
              <wp:wrapNone/>
              <wp:docPr id="12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996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Тел./Факс: 009611307594,     Моб.: 0096171724043 </w:t>
                          </w:r>
                        </w:p>
                        <w:p>
                          <w:pPr>
                            <w:pStyle w:val="Style34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>E</w:t>
                          </w:r>
                          <w:r>
                            <w:rPr>
                              <w:color w:val="000000"/>
                            </w:rPr>
                            <w:t>-</w:t>
                          </w:r>
                          <w:r>
                            <w:rPr>
                              <w:color w:val="000000"/>
                              <w:lang w:val="en-US"/>
                            </w:rPr>
                            <w:t>mail</w:t>
                          </w:r>
                          <w:r>
                            <w:rPr>
                              <w:color w:val="000000"/>
                            </w:rPr>
                            <w:t xml:space="preserve">: </w:t>
                          </w:r>
                          <w:hyperlink r:id="rId5">
                            <w:r>
                              <w:rPr>
                                <w:rStyle w:val="Hyperlink"/>
                                <w:lang w:val="en-US"/>
                              </w:rPr>
                              <w:t>ws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cmo</w:t>
                            </w:r>
                            <w:r>
                              <w:rPr>
                                <w:rStyle w:val="Hyperlink"/>
                              </w:rPr>
                              <w:t>@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hizb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ut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tahrir</w:t>
                            </w:r>
                            <w:r>
                              <w:rPr>
                                <w:rStyle w:val="Hyperlink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99.25pt;margin-top:4.9pt;width:180.25pt;height:18.85pt;mso-wrap-style:square;v-text-anchor:top;mso-position-horizontal-relative:page" wp14:anchorId="2464A1FE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Тел./Факс: 009611307594,     Моб.: 0096171724043 </w:t>
                    </w:r>
                  </w:p>
                  <w:p>
                    <w:pPr>
                      <w:pStyle w:val="Style34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  <w:lang w:val="en-US"/>
                      </w:rPr>
                      <w:t>E</w:t>
                    </w:r>
                    <w:r>
                      <w:rPr>
                        <w:color w:val="000000"/>
                      </w:rPr>
                      <w:t>-</w:t>
                    </w:r>
                    <w:r>
                      <w:rPr>
                        <w:color w:val="000000"/>
                        <w:lang w:val="en-US"/>
                      </w:rPr>
                      <w:t>mail</w:t>
                    </w:r>
                    <w:r>
                      <w:rPr>
                        <w:color w:val="000000"/>
                      </w:rPr>
                      <w:t xml:space="preserve">: </w:t>
                    </w:r>
                    <w:hyperlink r:id="rId6">
                      <w:r>
                        <w:rPr>
                          <w:rStyle w:val="Hyperlink"/>
                          <w:lang w:val="en-US"/>
                        </w:rPr>
                        <w:t>ws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cmo</w:t>
                      </w:r>
                      <w:r>
                        <w:rPr>
                          <w:rStyle w:val="Hyperlink"/>
                        </w:rPr>
                        <w:t>@</w:t>
                      </w:r>
                      <w:r>
                        <w:rPr>
                          <w:rStyle w:val="Hyperlink"/>
                          <w:lang w:val="en-US"/>
                        </w:rPr>
                        <w:t>hizb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ut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tahrir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russianLow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bullet"/>
      <w:lvlText w:val="–"/>
      <w:lvlJc w:val="start"/>
      <w:pPr>
        <w:tabs>
          <w:tab w:val="num" w:pos="0"/>
        </w:tabs>
        <w:ind w:star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684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Русск. (Аяты)"/>
    <w:qFormat/>
    <w:rsid w:val="0013711d"/>
    <w:rPr>
      <w:b/>
      <w:bCs/>
      <w:i w:val="false"/>
    </w:rPr>
  </w:style>
  <w:style w:type="character" w:styleId="Style15" w:customStyle="1">
    <w:name w:val="Жирный"/>
    <w:qFormat/>
    <w:rsid w:val="0010694d"/>
    <w:rPr>
      <w:b/>
      <w:bCs/>
      <w:i w:val="false"/>
    </w:rPr>
  </w:style>
  <w:style w:type="character" w:styleId="Style16" w:customStyle="1">
    <w:name w:val="Жирный курсив"/>
    <w:uiPriority w:val="1"/>
    <w:qFormat/>
    <w:rsid w:val="00e2727d"/>
    <w:rPr>
      <w:b/>
      <w:i/>
    </w:rPr>
  </w:style>
  <w:style w:type="character" w:styleId="Style17" w:customStyle="1">
    <w:name w:val="Русск. (Хадисы)"/>
    <w:qFormat/>
    <w:rsid w:val="0010694d"/>
    <w:rPr>
      <w:b/>
      <w:bCs/>
      <w:i/>
      <w:iCs/>
    </w:rPr>
  </w:style>
  <w:style w:type="character" w:styleId="Style18" w:customStyle="1">
    <w:name w:val="Курсив"/>
    <w:qFormat/>
    <w:rsid w:val="0010694d"/>
    <w:rPr>
      <w:b w:val="false"/>
      <w:i/>
      <w:lang w:val="x-none" w:eastAsia="en-US"/>
    </w:rPr>
  </w:style>
  <w:style w:type="character" w:styleId="Hyperlink">
    <w:name w:val="Hyperlink"/>
    <w:basedOn w:val="DefaultParagraphFont"/>
    <w:uiPriority w:val="99"/>
    <w:unhideWhenUsed/>
    <w:rsid w:val="00d30b86"/>
    <w:rPr>
      <w:color w:themeColor="hyperlink" w:val="0563C1"/>
      <w:u w:val="none"/>
    </w:rPr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b97acf"/>
    <w:rPr>
      <w:rFonts w:ascii="Segoe UI" w:hAnsi="Segoe UI" w:cs="Segoe UI"/>
      <w:sz w:val="18"/>
      <w:szCs w:val="18"/>
    </w:rPr>
  </w:style>
  <w:style w:type="character" w:styleId="Style20" w:customStyle="1">
    <w:name w:val="Подчеркивание"/>
    <w:basedOn w:val="DefaultParagraphFont"/>
    <w:uiPriority w:val="1"/>
    <w:qFormat/>
    <w:rsid w:val="00d32621"/>
    <w:rPr>
      <w:u w:val="single"/>
      <w:lang w:val="en-US"/>
    </w:rPr>
  </w:style>
  <w:style w:type="character" w:styleId="Strong">
    <w:name w:val="Strong"/>
    <w:qFormat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Style23" w:customStyle="1">
    <w:name w:val="Список (Маркированный)"/>
    <w:basedOn w:val="Style30"/>
    <w:qFormat/>
    <w:rsid w:val="005d229a"/>
    <w:pPr>
      <w:numPr>
        <w:ilvl w:val="0"/>
        <w:numId w:val="3"/>
      </w:numPr>
      <w:ind w:hanging="357" w:start="714"/>
    </w:pPr>
    <w:rPr/>
  </w:style>
  <w:style w:type="paragraph" w:styleId="Style24" w:customStyle="1">
    <w:name w:val="Араб. (аяты)"/>
    <w:qFormat/>
    <w:rsid w:val="005a6d6d"/>
    <w:pPr>
      <w:widowControl/>
      <w:suppressAutoHyphens w:val="true"/>
      <w:bidi w:val="1"/>
      <w:spacing w:lineRule="auto" w:line="240" w:before="0" w:after="0"/>
      <w:jc w:val="center"/>
    </w:pPr>
    <w:rPr>
      <w:rFonts w:ascii="KFGQPC Uthmanic Script HAFS" w:hAnsi="KFGQPC Uthmanic Script HAFS" w:eastAsia="Times New Roman" w:cs="KFGQPC Uthmanic Script HAFS"/>
      <w:color w:val="auto"/>
      <w:kern w:val="0"/>
      <w:sz w:val="26"/>
      <w:szCs w:val="26"/>
      <w:lang w:val="en-US" w:eastAsia="ru-RU" w:bidi="ar-SA"/>
    </w:rPr>
  </w:style>
  <w:style w:type="paragraph" w:styleId="Style25" w:customStyle="1">
    <w:name w:val="Басмаля"/>
    <w:basedOn w:val="Normal"/>
    <w:qFormat/>
    <w:rsid w:val="005f4a92"/>
    <w:pPr>
      <w:bidi w:val="1"/>
      <w:spacing w:lineRule="auto" w:line="360" w:before="0" w:after="0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paragraph" w:styleId="Style26" w:customStyle="1">
    <w:name w:val="Список (Нумерованный)"/>
    <w:qFormat/>
    <w:rsid w:val="00d27012"/>
    <w:pPr>
      <w:widowControl/>
      <w:numPr>
        <w:ilvl w:val="0"/>
        <w:numId w:val="1"/>
      </w:numPr>
      <w:suppressAutoHyphens w:val="true"/>
      <w:bidi w:val="0"/>
      <w:spacing w:lineRule="auto" w:line="300" w:before="0" w:after="0"/>
      <w:ind w:hanging="357" w:start="71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27" w:customStyle="1">
    <w:name w:val="Араб. (хадисы)"/>
    <w:qFormat/>
    <w:rsid w:val="00a43ae0"/>
    <w:pPr>
      <w:widowControl/>
      <w:suppressAutoHyphens w:val="true"/>
      <w:bidi w:val="1"/>
      <w:spacing w:lineRule="auto" w:line="240" w:before="0" w:after="0"/>
      <w:jc w:val="center"/>
    </w:pPr>
    <w:rPr>
      <w:rFonts w:ascii="Scheherazade" w:hAnsi="Scheherazade" w:eastAsia="Times New Roman" w:cs="Scheherazade"/>
      <w:color w:val="auto"/>
      <w:kern w:val="0"/>
      <w:sz w:val="32"/>
      <w:szCs w:val="32"/>
      <w:lang w:val="en-US" w:eastAsia="ru-RU" w:bidi="ar-SA"/>
    </w:rPr>
  </w:style>
  <w:style w:type="paragraph" w:styleId="Style28" w:customStyle="1">
    <w:name w:val="Основной заголовок"/>
    <w:next w:val="Style30"/>
    <w:qFormat/>
    <w:rsid w:val="00d27012"/>
    <w:pPr>
      <w:widowControl/>
      <w:suppressAutoHyphens w:val="true"/>
      <w:bidi w:val="0"/>
      <w:spacing w:lineRule="auto" w:line="300" w:before="60" w:after="30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en-US" w:bidi="ar-SA"/>
    </w:rPr>
  </w:style>
  <w:style w:type="paragraph" w:styleId="Style29" w:customStyle="1">
    <w:name w:val="Список (Буквенный)"/>
    <w:qFormat/>
    <w:rsid w:val="00d27012"/>
    <w:pPr>
      <w:widowControl w:val="false"/>
      <w:numPr>
        <w:ilvl w:val="0"/>
        <w:numId w:val="2"/>
      </w:numPr>
      <w:suppressAutoHyphens w:val="true"/>
      <w:bidi w:val="0"/>
      <w:spacing w:lineRule="auto" w:line="300" w:before="0" w:after="0"/>
      <w:ind w:hanging="357" w:start="71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0" w:customStyle="1">
    <w:name w:val="Текст (основной материал)"/>
    <w:qFormat/>
    <w:rsid w:val="00d27012"/>
    <w:pPr>
      <w:widowControl/>
      <w:suppressAutoHyphens w:val="true"/>
      <w:bidi w:val="0"/>
      <w:spacing w:lineRule="auto" w:line="30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31" w:customStyle="1">
    <w:name w:val="Текст по центру"/>
    <w:qFormat/>
    <w:rsid w:val="00d27012"/>
    <w:pPr>
      <w:widowControl/>
      <w:suppressAutoHyphens w:val="true"/>
      <w:bidi w:val="0"/>
      <w:spacing w:lineRule="auto" w:line="30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2" w:customStyle="1">
    <w:name w:val="Текст без отступа"/>
    <w:qFormat/>
    <w:rsid w:val="00d27012"/>
    <w:pPr>
      <w:widowControl/>
      <w:suppressAutoHyphens w:val="true"/>
      <w:bidi w:val="0"/>
      <w:spacing w:lineRule="auto" w:line="30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33" w:customStyle="1">
    <w:name w:val="Подзаголовки"/>
    <w:basedOn w:val="Normal"/>
    <w:next w:val="Style30"/>
    <w:qFormat/>
    <w:rsid w:val="00d27012"/>
    <w:pPr>
      <w:spacing w:lineRule="auto" w:line="30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34" w:customStyle="1">
    <w:name w:val="Адреса сайтов"/>
    <w:qFormat/>
    <w:rsid w:val="002a1337"/>
    <w:pPr>
      <w:widowControl/>
      <w:suppressAutoHyphens w:val="true"/>
      <w:bidi w:val="0"/>
      <w:spacing w:lineRule="exact" w:line="160" w:before="0" w:after="60"/>
      <w:jc w:val="center"/>
    </w:pPr>
    <w:rPr>
      <w:rFonts w:ascii="Calibri" w:hAnsi="Calibri" w:eastAsia="" w:cs="Calibri" w:cstheme="minorHAnsi" w:eastAsiaTheme="minorEastAsia"/>
      <w:color w:val="auto"/>
      <w:kern w:val="0"/>
      <w:sz w:val="16"/>
      <w:szCs w:val="20"/>
      <w:lang w:val="ru-RU" w:eastAsia="ru-RU" w:bidi="ar-SA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b97ac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Style35">
    <w:name w:val="Колонтитулы"/>
    <w:basedOn w:val="Normal"/>
    <w:qFormat/>
    <w:pPr/>
    <w:rPr/>
  </w:style>
  <w:style w:type="paragraph" w:styleId="Footer">
    <w:name w:val="footer"/>
    <w:basedOn w:val="user3"/>
    <w:pPr/>
    <w:rPr/>
  </w:style>
  <w:style w:type="paragraph" w:styleId="Style36">
    <w:name w:val="Содержимое врезки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hizb-ut-tahrir.org/" TargetMode="External"/><Relationship Id="rId2" Type="http://schemas.openxmlformats.org/officeDocument/2006/relationships/hyperlink" Target="http://www.hizb-ut-tahrir.info/" TargetMode="External"/><Relationship Id="rId3" Type="http://schemas.openxmlformats.org/officeDocument/2006/relationships/hyperlink" Target="http://www.hizb-ut-tahrir.org/" TargetMode="External"/><Relationship Id="rId4" Type="http://schemas.openxmlformats.org/officeDocument/2006/relationships/hyperlink" Target="http://www.hizb-ut-tahrir.info/" TargetMode="External"/><Relationship Id="rId5" Type="http://schemas.openxmlformats.org/officeDocument/2006/relationships/hyperlink" Target="mailto:ws-cmo@hizb-ut-tahrir.info" TargetMode="External"/><Relationship Id="rId6" Type="http://schemas.openxmlformats.org/officeDocument/2006/relationships/hyperlink" Target="mailto:ws-cmo@hizb-ut-tahrir.info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hizb-ut-tahrir.org/" TargetMode="External"/><Relationship Id="rId2" Type="http://schemas.openxmlformats.org/officeDocument/2006/relationships/hyperlink" Target="http://www.hizb-ut-tahrir.info/" TargetMode="External"/><Relationship Id="rId3" Type="http://schemas.openxmlformats.org/officeDocument/2006/relationships/hyperlink" Target="http://www.hizb-ut-tahrir.org/" TargetMode="External"/><Relationship Id="rId4" Type="http://schemas.openxmlformats.org/officeDocument/2006/relationships/hyperlink" Target="http://www.hizb-ut-tahrir.info/" TargetMode="External"/><Relationship Id="rId5" Type="http://schemas.openxmlformats.org/officeDocument/2006/relationships/hyperlink" Target="mailto:ws-cmo@hizb-ut-tahrir.info" TargetMode="External"/><Relationship Id="rId6" Type="http://schemas.openxmlformats.org/officeDocument/2006/relationships/hyperlink" Target="mailto:ws-cmo@hizb-ut-tahrir.info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HTCMO_WS.dotx</Template>
  <TotalTime>27</TotalTime>
  <Application>LibreOffice/26.2.4.2$Linux_X86_64 LibreOffice_project/0229ac93fcf0d7cbc6376066c6f35021cef002dc</Application>
  <AppVersion>15.0000</AppVersion>
  <Pages>2</Pages>
  <Words>376</Words>
  <Characters>2218</Characters>
  <CharactersWithSpaces>2590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2026-09-02T12:57:18Z</dcterms:created>
  <dc:creator/>
  <dc:description/>
  <dc:language>en-US</dc:language>
  <cp:lastModifiedBy/>
  <cp:lastPrinted>2016-10-19T12:17:00Z</cp:lastPrinted>
  <dcterms:modified xsi:type="dcterms:W3CDTF">2026-09-03T17:20:51Z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