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31"/>
        <w:rPr>
          <w:rStyle w:val="Style20"/>
          <w:lang w:val="ru-RU"/>
        </w:rPr>
      </w:pPr>
      <w:r>
        <w:rPr>
          <w:lang w:val="ru-RU"/>
        </w:rPr>
        <w:drawing>
          <wp:anchor distT="0" distB="0" distL="0" distR="0" simplePos="0" relativeHeight="20" behindDoc="1" locked="0" layoutInCell="0" allowOverlap="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310" cy="1732280"/>
            <wp:effectExtent l="0" t="0" r="0" b="0"/>
            <wp:wrapNone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732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distT="0" distB="0" distL="0" distR="0" simplePos="0" relativeHeight="22" behindDoc="0" locked="0" layoutInCell="1" allowOverlap="1" wp14:anchorId="28DE2B30">
                <wp:simplePos x="0" y="0"/>
                <wp:positionH relativeFrom="column">
                  <wp:posOffset>1470660</wp:posOffset>
                </wp:positionH>
                <wp:positionV relativeFrom="page">
                  <wp:posOffset>1440180</wp:posOffset>
                </wp:positionV>
                <wp:extent cx="2520315" cy="153670"/>
                <wp:effectExtent l="0" t="0" r="0" b="0"/>
                <wp:wrapNone/>
                <wp:docPr id="2" name="Надпись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360" cy="153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user2"/>
                              <w:spacing w:lineRule="auto" w:line="240" w:before="0"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Суббота, 16 Раби уль-авваль 1448 г.х.</w:t>
                            </w:r>
                          </w:p>
                        </w:txbxContent>
                      </wps:txbx>
                      <wps:bodyPr lIns="0" tIns="0" rIns="0" bIns="0" anchor="ctr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115.8pt;margin-top:113.4pt;width:198.4pt;height:12.05pt;mso-wrap-style:square;v-text-anchor:middle;mso-position-vertical-relative:page" wp14:anchorId="28DE2B30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user2"/>
                        <w:spacing w:lineRule="auto" w:line="240" w:before="0" w:after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0"/>
                          <w:szCs w:val="20"/>
                        </w:rPr>
                        <w:t>Суббота, 16 Раби уль-авваль 1448 г.х.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24" behindDoc="0" locked="0" layoutInCell="1" allowOverlap="1" wp14:anchorId="1A58CCAD">
                <wp:simplePos x="0" y="0"/>
                <wp:positionH relativeFrom="column">
                  <wp:posOffset>4178935</wp:posOffset>
                </wp:positionH>
                <wp:positionV relativeFrom="page">
                  <wp:posOffset>1440180</wp:posOffset>
                </wp:positionV>
                <wp:extent cx="939800" cy="153670"/>
                <wp:effectExtent l="0" t="0" r="0" b="0"/>
                <wp:wrapNone/>
                <wp:docPr id="3" name="Надпись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960" cy="153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user2"/>
                              <w:spacing w:lineRule="auto" w:line="240" w:before="0" w:after="0"/>
                              <w:jc w:val="center"/>
                              <w:rPr>
                                <w:rFonts w:cs="Tahom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ahom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29.08.2026 </w:t>
                            </w:r>
                          </w:p>
                        </w:txbxContent>
                      </wps:txbx>
                      <wps:bodyPr lIns="0" tIns="0" rIns="0" bIns="0" anchor="ctr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29.05pt;margin-top:113.4pt;width:73.95pt;height:12.05pt;mso-wrap-style:square;v-text-anchor:middle;mso-position-vertical-relative:page" wp14:anchorId="1A58CCAD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user2"/>
                        <w:spacing w:lineRule="auto" w:line="240" w:before="0" w:after="0"/>
                        <w:jc w:val="center"/>
                        <w:rPr>
                          <w:rFonts w:cs="Tahoma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="Tahoma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29.08.2026 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26" behindDoc="0" locked="0" layoutInCell="1" allowOverlap="1" wp14:anchorId="0A1F0DE8">
                <wp:simplePos x="0" y="0"/>
                <wp:positionH relativeFrom="column">
                  <wp:posOffset>-243840</wp:posOffset>
                </wp:positionH>
                <wp:positionV relativeFrom="page">
                  <wp:posOffset>1440180</wp:posOffset>
                </wp:positionV>
                <wp:extent cx="1526540" cy="153670"/>
                <wp:effectExtent l="0" t="0" r="0" b="0"/>
                <wp:wrapNone/>
                <wp:docPr id="4" name="Надпись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6400" cy="153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user2"/>
                              <w:spacing w:lineRule="auto" w:line="240" w:before="0"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Calibri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№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07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1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48 г.х.</w:t>
                            </w:r>
                          </w:p>
                        </w:txbxContent>
                      </wps:txbx>
                      <wps:bodyPr lIns="0" tIns="0" rIns="0" bIns="0" anchor="ctr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-19.2pt;margin-top:113.4pt;width:120.15pt;height:12.05pt;mso-wrap-style:square;v-text-anchor:middle;mso-position-vertical-relative:page" wp14:anchorId="0A1F0DE8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user2"/>
                        <w:spacing w:lineRule="auto" w:line="240" w:before="0" w:after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eastAsia="Calibri" w:cs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№ </w:t>
                      </w:r>
                      <w:r>
                        <w:rPr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07 </w:t>
                      </w:r>
                      <w:r>
                        <w:rPr>
                          <w:b/>
                          <w:bCs/>
                          <w:color w:val="000000"/>
                          <w:sz w:val="20"/>
                          <w:szCs w:val="20"/>
                          <w:lang w:val="en-US"/>
                        </w:rPr>
                        <w:t>/</w:t>
                      </w:r>
                      <w:r>
                        <w:rPr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1</w:t>
                      </w:r>
                      <w:r>
                        <w:rPr>
                          <w:b/>
                          <w:bCs/>
                          <w:color w:val="000000"/>
                          <w:sz w:val="20"/>
                          <w:szCs w:val="20"/>
                          <w:lang w:val="en-US"/>
                        </w:rPr>
                        <w:t>4</w:t>
                      </w:r>
                      <w:r>
                        <w:rPr>
                          <w:b/>
                          <w:bCs/>
                          <w:color w:val="000000"/>
                          <w:sz w:val="20"/>
                          <w:szCs w:val="20"/>
                        </w:rPr>
                        <w:t>48 г.х.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28" behindDoc="0" locked="0" layoutInCell="1" allowOverlap="1" wp14:anchorId="068A186D">
                <wp:simplePos x="0" y="0"/>
                <wp:positionH relativeFrom="column">
                  <wp:posOffset>-376555</wp:posOffset>
                </wp:positionH>
                <wp:positionV relativeFrom="page">
                  <wp:posOffset>577850</wp:posOffset>
                </wp:positionV>
                <wp:extent cx="1336040" cy="506730"/>
                <wp:effectExtent l="0" t="0" r="0" b="0"/>
                <wp:wrapNone/>
                <wp:docPr id="5" name="Надпись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5960" cy="506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user2"/>
                              <w:spacing w:lineRule="exact" w:line="200" w:before="0" w:after="0"/>
                              <w:jc w:val="center"/>
                              <w:rPr>
                                <w:rFonts w:cs="Tahoma"/>
                                <w:b/>
                                <w:bCs/>
                                <w:color w:val="C00000"/>
                              </w:rPr>
                            </w:pPr>
                            <w:r>
                              <w:rPr>
                                <w:rFonts w:cs="Tahoma"/>
                                <w:b/>
                                <w:bCs/>
                                <w:color w:val="C00000"/>
                              </w:rPr>
                              <w:t xml:space="preserve">Информационный офис </w:t>
                            </w:r>
                          </w:p>
                          <w:p>
                            <w:pPr>
                              <w:pStyle w:val="user2"/>
                              <w:spacing w:lineRule="exact" w:line="200" w:before="0" w:after="0"/>
                              <w:jc w:val="center"/>
                              <w:rPr>
                                <w:rFonts w:cs="Tahoma"/>
                                <w:b/>
                                <w:bCs/>
                                <w:color w:val="C00000"/>
                              </w:rPr>
                            </w:pPr>
                            <w:r>
                              <w:rPr>
                                <w:rFonts w:cs="Tahoma"/>
                                <w:b/>
                                <w:bCs/>
                                <w:color w:val="C00000"/>
                              </w:rPr>
                              <w:t>Хизб ут-Тахрир</w:t>
                            </w:r>
                          </w:p>
                          <w:p>
                            <w:pPr>
                              <w:pStyle w:val="user2"/>
                              <w:spacing w:lineRule="exact" w:line="200" w:before="0" w:after="0"/>
                              <w:jc w:val="center"/>
                              <w:rPr>
                                <w:rFonts w:cs="Tahoma"/>
                              </w:rPr>
                            </w:pPr>
                            <w:r>
                              <w:rPr>
                                <w:rFonts w:cs="Tahoma"/>
                                <w:b/>
                                <w:bCs/>
                                <w:color w:val="C00000"/>
                              </w:rPr>
                              <w:t>Сирия</w:t>
                            </w:r>
                          </w:p>
                        </w:txbxContent>
                      </wps:txbx>
                      <wps:bodyPr lIns="0" tIns="0" rIns="0" bIns="0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-29.65pt;margin-top:45.5pt;width:105.15pt;height:39.85pt;mso-wrap-style:square;v-text-anchor:top;mso-position-vertical-relative:page" wp14:anchorId="068A186D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user2"/>
                        <w:spacing w:lineRule="exact" w:line="200" w:before="0" w:after="0"/>
                        <w:jc w:val="center"/>
                        <w:rPr>
                          <w:rFonts w:cs="Tahoma"/>
                          <w:b/>
                          <w:bCs/>
                          <w:color w:val="C00000"/>
                        </w:rPr>
                      </w:pPr>
                      <w:r>
                        <w:rPr>
                          <w:rFonts w:cs="Tahoma"/>
                          <w:b/>
                          <w:bCs/>
                          <w:color w:val="C00000"/>
                        </w:rPr>
                        <w:t xml:space="preserve">Информационный офис </w:t>
                      </w:r>
                    </w:p>
                    <w:p>
                      <w:pPr>
                        <w:pStyle w:val="user2"/>
                        <w:spacing w:lineRule="exact" w:line="200" w:before="0" w:after="0"/>
                        <w:jc w:val="center"/>
                        <w:rPr>
                          <w:rFonts w:cs="Tahoma"/>
                          <w:b/>
                          <w:bCs/>
                          <w:color w:val="C00000"/>
                        </w:rPr>
                      </w:pPr>
                      <w:r>
                        <w:rPr>
                          <w:rFonts w:cs="Tahoma"/>
                          <w:b/>
                          <w:bCs/>
                          <w:color w:val="C00000"/>
                        </w:rPr>
                        <w:t>Хизб ут-Тахрир</w:t>
                      </w:r>
                    </w:p>
                    <w:p>
                      <w:pPr>
                        <w:pStyle w:val="user2"/>
                        <w:spacing w:lineRule="exact" w:line="200" w:before="0" w:after="0"/>
                        <w:jc w:val="center"/>
                        <w:rPr>
                          <w:rFonts w:cs="Tahoma"/>
                        </w:rPr>
                      </w:pPr>
                      <w:r>
                        <w:rPr>
                          <w:rFonts w:cs="Tahoma"/>
                          <w:b/>
                          <w:bCs/>
                          <w:color w:val="C00000"/>
                        </w:rPr>
                        <w:t>Сирия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Style31"/>
        <w:rPr/>
      </w:pPr>
      <w:r>
        <w:rPr/>
      </w:r>
    </w:p>
    <w:p>
      <w:pPr>
        <w:pStyle w:val="Style31"/>
        <w:rPr/>
      </w:pPr>
      <w:r>
        <w:rPr/>
      </w:r>
    </w:p>
    <w:p>
      <w:pPr>
        <w:pStyle w:val="Style31"/>
        <w:rPr/>
      </w:pPr>
      <w:r>
        <w:rPr/>
      </w:r>
    </w:p>
    <w:p>
      <w:pPr>
        <w:pStyle w:val="Style31"/>
        <w:rPr/>
      </w:pPr>
      <w:r>
        <w:rPr/>
      </w:r>
    </w:p>
    <w:p>
      <w:pPr>
        <w:pStyle w:val="Style31"/>
        <w:rPr/>
      </w:pPr>
      <w:r>
        <w:rPr/>
      </w:r>
    </w:p>
    <w:p>
      <w:pPr>
        <w:pStyle w:val="Style31"/>
        <w:spacing w:lineRule="auto" w:line="360" w:before="0" w:after="120"/>
        <w:rPr>
          <w:rStyle w:val="Style20"/>
          <w:lang w:val="ru-RU"/>
        </w:rPr>
      </w:pPr>
      <w:r>
        <w:rPr>
          <w:rStyle w:val="Style20"/>
          <w:lang w:val="ru-RU"/>
        </w:rPr>
        <w:t>Пресс-релиз</w:t>
      </w:r>
    </w:p>
    <w:p>
      <w:pPr>
        <w:pStyle w:val="Style31"/>
        <w:spacing w:lineRule="auto" w:line="360" w:before="0" w:after="120"/>
        <w:rPr>
          <w:b/>
          <w:bCs/>
          <w:lang w:eastAsia="en-US"/>
        </w:rPr>
      </w:pPr>
      <w:r>
        <w:rPr>
          <w:b/>
          <w:bCs/>
          <w:lang w:eastAsia="en-US"/>
        </w:rPr>
        <w:t>Контакты и встречи с сионистами и отступление от целей народа Шама,</w:t>
      </w:r>
    </w:p>
    <w:p>
      <w:pPr>
        <w:pStyle w:val="Style31"/>
        <w:spacing w:lineRule="auto" w:line="360" w:before="0" w:after="120"/>
        <w:rPr>
          <w:b/>
          <w:bCs/>
          <w:lang w:eastAsia="en-US"/>
        </w:rPr>
      </w:pPr>
      <w:r>
        <w:rPr>
          <w:b/>
          <w:bCs/>
          <w:lang w:eastAsia="en-US"/>
        </w:rPr>
        <w:t>какими бы ни были оправдания, — тяжкое преступление</w:t>
      </w:r>
    </w:p>
    <w:p>
      <w:pPr>
        <w:pStyle w:val="Style31"/>
        <w:spacing w:lineRule="auto" w:line="360" w:before="0" w:after="120"/>
        <w:ind w:firstLine="567"/>
        <w:jc w:val="both"/>
        <w:rPr>
          <w:lang w:eastAsia="en-US"/>
        </w:rPr>
      </w:pPr>
      <w:r>
        <w:rPr>
          <w:lang w:eastAsia="en-US"/>
        </w:rPr>
        <w:t xml:space="preserve">Сайт </w:t>
      </w:r>
      <w:r>
        <w:rPr>
          <w:lang w:val="en-US" w:eastAsia="en-US"/>
        </w:rPr>
        <w:t>Axios</w:t>
      </w:r>
      <w:r>
        <w:rPr>
          <w:lang w:eastAsia="en-US"/>
        </w:rPr>
        <w:t xml:space="preserve"> сообщил о состоявшейся в воскресенье в Иордании встрече высокого уровня, в которой приняли участие министр иностранных дел Сирии Асад аш-Шайбани и глава «Моссада» Роман Гофман. На встрече обсуждались пути сдерживания напряжённости после недавних авиаударов еврейского образования.</w:t>
      </w:r>
    </w:p>
    <w:p>
      <w:pPr>
        <w:pStyle w:val="Style31"/>
        <w:spacing w:lineRule="auto" w:line="360" w:before="0" w:after="120"/>
        <w:ind w:firstLine="567"/>
        <w:jc w:val="both"/>
        <w:rPr>
          <w:lang w:eastAsia="en-US"/>
        </w:rPr>
      </w:pPr>
      <w:r>
        <w:rPr>
          <w:lang w:eastAsia="en-US"/>
        </w:rPr>
        <w:t>Еврейское образование нанесло несколько авиаударов по взлётно-посадочным полосам и ангарам военного аэродрома Абу-аз-Зухур в провинции Идлиб, объясняя атаку опасением сосредоточения там турецких военных сил. Дамаск и Анкара опровергли это, заверив в отсутствии на объекте каких-либо турецких военнослужащих или постоянных турецких военных баз.</w:t>
      </w:r>
    </w:p>
    <w:p>
      <w:pPr>
        <w:pStyle w:val="Style31"/>
        <w:spacing w:lineRule="auto" w:line="360" w:before="0" w:after="120"/>
        <w:ind w:firstLine="567"/>
        <w:jc w:val="both"/>
        <w:rPr>
          <w:lang w:eastAsia="en-US"/>
        </w:rPr>
      </w:pPr>
      <w:r>
        <w:rPr>
          <w:lang w:eastAsia="en-US"/>
        </w:rPr>
        <w:t xml:space="preserve">Ранее аш-Шайбани заявил агентствам </w:t>
      </w:r>
      <w:r>
        <w:rPr>
          <w:lang w:val="en-US" w:eastAsia="en-US"/>
        </w:rPr>
        <w:t>Reuters</w:t>
      </w:r>
      <w:r>
        <w:rPr>
          <w:lang w:eastAsia="en-US"/>
        </w:rPr>
        <w:t xml:space="preserve"> и </w:t>
      </w:r>
      <w:r>
        <w:rPr>
          <w:lang w:val="en-US" w:eastAsia="en-US"/>
        </w:rPr>
        <w:t>Axios</w:t>
      </w:r>
      <w:r>
        <w:rPr>
          <w:lang w:eastAsia="en-US"/>
        </w:rPr>
        <w:t>, что Дамаск стремится возобновить переговоры с целью снижения эскалации и достижения соглашения в сфере безопасности при условии прекращения нападений и вывода сил с недавно оккупированных территорий. В то же время силовые структуры еврейского образования настаивают на создании буферных зон, разоружении и запрете любого военного присутствия Турции.</w:t>
      </w:r>
    </w:p>
    <w:p>
      <w:pPr>
        <w:pStyle w:val="Style31"/>
        <w:spacing w:lineRule="auto" w:line="360" w:before="0" w:after="120"/>
        <w:ind w:firstLine="567"/>
        <w:jc w:val="both"/>
        <w:rPr>
          <w:lang w:eastAsia="en-US"/>
        </w:rPr>
      </w:pPr>
      <w:r>
        <w:rPr>
          <w:lang w:eastAsia="en-US"/>
        </w:rPr>
        <w:t>В этот переломный момент, когда евреи бесчинствуют на нашей земле и в нашем воздушном пространстве, совершая одну резню за другой против наших братьев и сестёр в Газе, мы становимся свидетелями этого тяжкого преступления и громкого политического унижения — министр иностранных дел Сирии встречается с главой «Моссада» под предлогом «сдерживания эскалации» и «договорённостей в сфере безопасности»! Этот шаг показывает унизительное падение в бездну предательства и предвещает дальнейшую сдачу суверенитета, достоинства, земли и святынь.</w:t>
      </w:r>
    </w:p>
    <w:p>
      <w:pPr>
        <w:pStyle w:val="Style31"/>
        <w:spacing w:lineRule="auto" w:line="360" w:before="0" w:after="120"/>
        <w:ind w:firstLine="567"/>
        <w:jc w:val="both"/>
        <w:rPr>
          <w:lang w:eastAsia="en-US"/>
        </w:rPr>
      </w:pPr>
      <w:r>
        <w:rPr>
          <w:lang w:eastAsia="en-US"/>
        </w:rPr>
        <w:t>Мы, Информационный офис Хизб ут-Тахрир в Сирии, заявляем:</w:t>
      </w:r>
    </w:p>
    <w:p>
      <w:pPr>
        <w:pStyle w:val="Style31"/>
        <w:spacing w:lineRule="auto" w:line="360" w:before="0" w:after="120"/>
        <w:ind w:firstLine="567"/>
        <w:jc w:val="both"/>
        <w:rPr>
          <w:lang w:eastAsia="en-US"/>
        </w:rPr>
      </w:pPr>
      <w:r>
        <w:rPr>
          <w:lang w:eastAsia="en-US"/>
        </w:rPr>
        <w:t>Во-первых: проведение встреч, направленных на нормализацию отношений с врагом, который захватывает нашу землю и проявляет по отношению к нам высокомерие, является тяжким преступлением, которое невозможно принять или оправдать под каким бы то ни было предлогом. Более того, стремление к переговорам сразу после авиаударов является не чем иным, как наградой преступнику за его преступления.</w:t>
      </w:r>
    </w:p>
    <w:p>
      <w:pPr>
        <w:pStyle w:val="Style31"/>
        <w:spacing w:lineRule="auto" w:line="360" w:before="0" w:after="120"/>
        <w:ind w:firstLine="567"/>
        <w:jc w:val="both"/>
        <w:rPr>
          <w:lang w:eastAsia="en-US"/>
        </w:rPr>
      </w:pPr>
      <w:r>
        <w:rPr>
          <w:lang w:eastAsia="en-US"/>
        </w:rPr>
        <w:t>Во-вторых: следование путём последовательных уступок сионистам, издавна известным нарушением договоров, — это грубая ошибка в отношениях с извечным врагом. И наше положение не будет лучше положения администрации, возникшей в результате соглашений Осло. Переговоры с еврейским образованием не освободят землю, не принесут нам безопасности и не защитят нашего достоинства. Напротив, этот путь приведёт лишь к зависимости от врага и отнимет самостоятельность в принятии решений. Более того, условия, диктуемые сегодня, являются не чем иным, как неприемлемым внешним контролем над сферой безопасности, цель которого — удерживать нас под постоянным давлением и лишать нас факторов силы.</w:t>
      </w:r>
    </w:p>
    <w:p>
      <w:pPr>
        <w:pStyle w:val="Style31"/>
        <w:spacing w:lineRule="auto" w:line="360" w:before="0" w:after="120"/>
        <w:ind w:firstLine="567"/>
        <w:jc w:val="both"/>
        <w:rPr>
          <w:lang w:eastAsia="en-US"/>
        </w:rPr>
      </w:pPr>
      <w:r>
        <w:rPr>
          <w:lang w:eastAsia="en-US"/>
        </w:rPr>
        <w:t>В-третьих: то, что вчера считалось преступлением и предательством, сегодня не может становиться политической мудростью и ни при каких обстоятельствах и ни под каким оправданием не может быть узаконено.</w:t>
      </w:r>
    </w:p>
    <w:p>
      <w:pPr>
        <w:pStyle w:val="Style31"/>
        <w:spacing w:lineRule="auto" w:line="360" w:before="0" w:after="120"/>
        <w:ind w:firstLine="567"/>
        <w:jc w:val="both"/>
        <w:rPr>
          <w:lang w:eastAsia="en-US"/>
        </w:rPr>
      </w:pPr>
      <w:r>
        <w:rPr>
          <w:lang w:eastAsia="en-US"/>
        </w:rPr>
        <w:t>Базовые принципы не меняются с изменением причин и оправданий. Тот, кто полагает, что стремление к довольству Америки и еврейского образования, а также подчинение их требованиям принесёт безопасность или стабильность, заблуждается и гонится за миражом. Происходящее сегодня — лишь горькие плоды подобной безрассудной политики.</w:t>
      </w:r>
    </w:p>
    <w:p>
      <w:pPr>
        <w:pStyle w:val="Style31"/>
        <w:spacing w:lineRule="auto" w:line="360" w:before="0" w:after="120"/>
        <w:ind w:firstLine="567"/>
        <w:jc w:val="both"/>
        <w:rPr>
          <w:lang w:eastAsia="en-US"/>
        </w:rPr>
      </w:pPr>
      <w:r>
        <w:rPr>
          <w:lang w:eastAsia="en-US"/>
        </w:rPr>
        <w:t>Жители Шама подняли свою революцию и принесли в жертву миллионы погибших, пропавших без вести и вынужденных переселенцев не для того, чтобы увидеть, как тот, кому было доверено управление их делами, подчиняется указаниям Америки, поддерживает контакты с сионистами и встречается с ними. Они поднялись прежде всего ради довольства своего Господа, чтобы жить в величии и достоинстве под правлением Ислама.</w:t>
      </w:r>
    </w:p>
    <w:p>
      <w:pPr>
        <w:pStyle w:val="Style31"/>
        <w:spacing w:lineRule="auto" w:line="360" w:before="0" w:after="120"/>
        <w:ind w:firstLine="567"/>
        <w:jc w:val="both"/>
        <w:rPr>
          <w:lang w:eastAsia="en-US"/>
        </w:rPr>
      </w:pPr>
      <w:r>
        <w:rPr>
          <w:lang w:eastAsia="en-US"/>
        </w:rPr>
        <w:t>Сегодня все мы обязаны показать свою непричастность к этому тяжкому преступлению и провозгласить, что любые соглашения с сионистами в сфере безопасности или политики являются недействительными, не представляют нас, и мы никогда не примем их.</w:t>
      </w:r>
    </w:p>
    <w:p>
      <w:pPr>
        <w:pStyle w:val="Style31"/>
        <w:spacing w:lineRule="auto" w:line="360" w:before="0" w:after="120"/>
        <w:ind w:firstLine="567"/>
        <w:jc w:val="both"/>
        <w:rPr>
          <w:lang w:eastAsia="en-US"/>
        </w:rPr>
      </w:pPr>
      <w:r>
        <w:rPr>
          <w:lang w:eastAsia="en-US"/>
        </w:rPr>
        <w:drawing>
          <wp:anchor distT="0" distB="0" distL="0" distR="0" simplePos="0" relativeHeight="21" behindDoc="1" locked="0" layoutInCell="1" allowOverlap="1">
            <wp:simplePos x="0" y="0"/>
            <wp:positionH relativeFrom="column">
              <wp:posOffset>3930650</wp:posOffset>
            </wp:positionH>
            <wp:positionV relativeFrom="paragraph">
              <wp:posOffset>820420</wp:posOffset>
            </wp:positionV>
            <wp:extent cx="864235" cy="825500"/>
            <wp:effectExtent l="0" t="0" r="0" b="0"/>
            <wp:wrapNone/>
            <wp:docPr id="6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82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eastAsia="en-US"/>
        </w:rPr>
        <w:t>Мы убеждены, что последние поколения этой Уммы исправятся лишь благодаря тому, что исправило её первые поколения — правление Ислама в сени Второго Праведного Халифата по методу пророчества, который вернёт верховенство Шариату, власть — Умме и положит конец эпохе преступников и предателей.</w:t>
      </w:r>
    </w:p>
    <w:p>
      <w:pPr>
        <w:pStyle w:val="Style31"/>
        <w:spacing w:lineRule="auto" w:line="360" w:before="0" w:after="120"/>
        <w:ind w:firstLine="567"/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Информационный офис Хизб ут-Тахрир в </w:t>
      </w:r>
      <w:r>
        <w:rPr>
          <w:b/>
          <w:bCs/>
        </w:rPr>
        <w:t>Сирии</w:t>
      </w:r>
      <w:bookmarkStart w:id="0" w:name="_GoBack"/>
      <w:bookmarkEnd w:id="0"/>
    </w:p>
    <w:sectPr>
      <w:footerReference w:type="even" r:id="rId4"/>
      <w:footerReference w:type="default" r:id="rId5"/>
      <w:footerReference w:type="first" r:id="rId6"/>
      <w:type w:val="nextPage"/>
      <w:pgSz w:w="11906" w:h="16838"/>
      <w:pgMar w:left="1134" w:right="1134" w:gutter="0" w:header="0" w:top="1134" w:footer="709" w:bottom="156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KFGQPC Uthmanic Script HAFS">
    <w:charset w:val="01"/>
    <w:family w:val="roman"/>
    <w:pitch w:val="variable"/>
  </w:font>
  <w:font w:name="Times New Roman">
    <w:charset w:val="01"/>
    <w:family w:val="roman"/>
    <w:pitch w:val="variable"/>
  </w:font>
  <w:font w:name="Scheherazade">
    <w:charset w:val="01"/>
    <w:family w:val="roman"/>
    <w:pitch w:val="variable"/>
  </w:font>
  <w:font w:name="Times New Roman">
    <w:charset w:val="01"/>
    <w:family w:val="roman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16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bidi w:val="0"/>
      <w:spacing w:lineRule="auto" w:line="259" w:before="0" w:after="160"/>
      <w:jc w:val="left"/>
      <w:rPr/>
    </w:pPr>
    <w:r>
      <w:rPr/>
      <mc:AlternateContent>
        <mc:Choice Requires="wps">
          <w:drawing>
            <wp:anchor distT="0" distB="0" distL="0" distR="0" simplePos="0" relativeHeight="3" behindDoc="1" locked="0" layoutInCell="0" allowOverlap="1" wp14:anchorId="32368A94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560310" cy="810260"/>
              <wp:effectExtent l="0" t="0" r="0" b="0"/>
              <wp:wrapNone/>
              <wp:docPr id="7" name="Прямоугольник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60" cy="81036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chemeClr val="bg1"/>
                          </a:gs>
                          <a:gs pos="100000">
                            <a:srgbClr val="C1D2E7"/>
                          </a:gs>
                        </a:gsLst>
                        <a:lin ang="540000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fillcolor="#c1d2e7" stroked="f" o:allowincell="f" style="position:absolute;margin-left:-0.05pt;margin-top:778.05pt;width:595.25pt;height:63.75pt;mso-wrap-style:none;v-text-anchor:middle;mso-position-horizontal:right;mso-position-horizontal-relative:page;mso-position-vertical:bottom;mso-position-vertical-relative:page" wp14:anchorId="32368A94">
              <v:fill o:detectmouseclick="t" color2="white"/>
              <v:stroke color="#3465a4" weight="12600" joinstyle="miter" endcap="flat"/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7" behindDoc="1" locked="0" layoutInCell="0" allowOverlap="1" wp14:anchorId="564C60F5">
              <wp:simplePos x="0" y="0"/>
              <wp:positionH relativeFrom="page">
                <wp:posOffset>5137785</wp:posOffset>
              </wp:positionH>
              <wp:positionV relativeFrom="paragraph">
                <wp:posOffset>-36195</wp:posOffset>
              </wp:positionV>
              <wp:extent cx="1893570" cy="443230"/>
              <wp:effectExtent l="0" t="0" r="0" b="0"/>
              <wp:wrapNone/>
              <wp:docPr id="8" name="Надпись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3600" cy="443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34"/>
                            <w:rPr/>
                          </w:pPr>
                          <w:r>
                            <w:rPr>
                              <w:color w:val="000000"/>
                            </w:rPr>
                            <w:t>Сайт Хизб ут-Тахрир</w:t>
                            <w:br/>
                          </w:r>
                          <w:hyperlink r:id="rId1">
                            <w:r>
                              <w:rPr>
                                <w:rStyle w:val="Hyperlink"/>
                              </w:rPr>
                              <w:t>www.hizb-ut-tahrir.org</w:t>
                            </w:r>
                          </w:hyperlink>
                        </w:p>
                        <w:p>
                          <w:pPr>
                            <w:pStyle w:val="Style34"/>
                            <w:widowControl/>
                            <w:bidi w:val="0"/>
                            <w:spacing w:lineRule="exact" w:line="160" w:before="0" w:after="60"/>
                            <w:jc w:val="center"/>
                            <w:rPr/>
                          </w:pPr>
                          <w:r>
                            <w:rPr>
                              <w:color w:val="000000"/>
                            </w:rPr>
                            <w:t>Информационный офис Хизб ут-Тахрир</w:t>
                            <w:br/>
                          </w:r>
                          <w:hyperlink r:id="rId2">
                            <w:r>
                              <w:rPr>
                                <w:rStyle w:val="Hyperlink"/>
                              </w:rPr>
                              <w:t>www.hizb-ut-tahrir.info</w:t>
                            </w:r>
                          </w:hyperlink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>
          <w:pict>
            <v:rect id="shape_0" stroked="f" o:allowincell="f" style="position:absolute;margin-left:404.55pt;margin-top:-2.85pt;width:149.05pt;height:34.85pt;mso-wrap-style:square;v-text-anchor:top;mso-position-horizontal-relative:page" wp14:anchorId="564C60F5">
              <v:fill o:detectmouseclick="t" on="false"/>
              <v:stroke color="#3465a4" weight="9360" joinstyle="round" endcap="flat"/>
              <v:textbox>
                <w:txbxContent>
                  <w:p>
                    <w:pPr>
                      <w:pStyle w:val="Style34"/>
                      <w:rPr/>
                    </w:pPr>
                    <w:r>
                      <w:rPr>
                        <w:color w:val="000000"/>
                      </w:rPr>
                      <w:t>Сайт Хизб ут-Тахрир</w:t>
                      <w:br/>
                    </w:r>
                    <w:hyperlink r:id="rId3">
                      <w:r>
                        <w:rPr>
                          <w:rStyle w:val="Hyperlink"/>
                        </w:rPr>
                        <w:t>www.hizb-ut-tahrir.org</w:t>
                      </w:r>
                    </w:hyperlink>
                  </w:p>
                  <w:p>
                    <w:pPr>
                      <w:pStyle w:val="Style34"/>
                      <w:widowControl/>
                      <w:bidi w:val="0"/>
                      <w:spacing w:lineRule="exact" w:line="160" w:before="0" w:after="60"/>
                      <w:jc w:val="center"/>
                      <w:rPr/>
                    </w:pPr>
                    <w:r>
                      <w:rPr>
                        <w:color w:val="000000"/>
                      </w:rPr>
                      <w:t>Информационный офис Хизб ут-Тахрир</w:t>
                      <w:br/>
                    </w:r>
                    <w:hyperlink r:id="rId4">
                      <w:r>
                        <w:rPr>
                          <w:rStyle w:val="Hyperlink"/>
                        </w:rPr>
                        <w:t>www.hizb-ut-tahrir.info</w:t>
                      </w:r>
                    </w:hyperlink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13" behindDoc="1" locked="0" layoutInCell="0" allowOverlap="1" wp14:anchorId="11CBBBD3">
              <wp:simplePos x="0" y="0"/>
              <wp:positionH relativeFrom="page">
                <wp:posOffset>2804160</wp:posOffset>
              </wp:positionH>
              <wp:positionV relativeFrom="paragraph">
                <wp:posOffset>65405</wp:posOffset>
              </wp:positionV>
              <wp:extent cx="1987550" cy="240030"/>
              <wp:effectExtent l="0" t="0" r="0" b="0"/>
              <wp:wrapNone/>
              <wp:docPr id="9" name="Надпись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87560" cy="2401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34"/>
                            <w:rPr/>
                          </w:pPr>
                          <w:r>
                            <w:rPr>
                              <w:color w:val="000000"/>
                            </w:rPr>
                            <w:t xml:space="preserve">Региональный сайт: </w:t>
                          </w:r>
                          <w:hyperlink r:id="rId5">
                            <w:r>
                              <w:rPr>
                                <w:rStyle w:val="Hyperlink"/>
                              </w:rPr>
                              <w:t>www.tahrir-</w:t>
                            </w:r>
                            <w:r>
                              <w:rPr>
                                <w:rStyle w:val="Hyperlink"/>
                                <w:lang w:val="en-US"/>
                              </w:rPr>
                              <w:t>syria</w:t>
                            </w:r>
                            <w:r>
                              <w:rPr>
                                <w:rStyle w:val="Hyperlink"/>
                              </w:rPr>
                              <w:t>.</w:t>
                            </w:r>
                            <w:r>
                              <w:rPr>
                                <w:rStyle w:val="Hyperlink"/>
                                <w:lang w:val="en-US"/>
                              </w:rPr>
                              <w:t>info</w:t>
                            </w:r>
                          </w:hyperlink>
                        </w:p>
                        <w:p>
                          <w:pPr>
                            <w:pStyle w:val="Style34"/>
                            <w:spacing w:before="0" w:after="60"/>
                            <w:rPr>
                              <w:lang w:val="de-DE"/>
                            </w:rPr>
                          </w:pPr>
                          <w:r>
                            <w:rPr>
                              <w:color w:val="000000"/>
                              <w:lang w:val="de-DE"/>
                            </w:rPr>
                            <w:t xml:space="preserve">E-mail: </w:t>
                          </w:r>
                          <w:hyperlink r:id="rId6">
                            <w:r>
                              <w:rPr>
                                <w:rStyle w:val="Hyperlink"/>
                                <w:lang w:val="de-DE"/>
                              </w:rPr>
                              <w:t>media@tahrir-syria.info</w:t>
                            </w:r>
                          </w:hyperlink>
                          <w:r>
                            <w:rPr>
                              <w:color w:val="000000"/>
                              <w:lang w:val="de-DE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>
          <w:pict>
            <v:rect id="shape_0" stroked="f" o:allowincell="f" style="position:absolute;margin-left:220.8pt;margin-top:5.15pt;width:156.45pt;height:18.85pt;mso-wrap-style:square;v-text-anchor:top;mso-position-horizontal-relative:page" wp14:anchorId="11CBBBD3">
              <v:fill o:detectmouseclick="t" on="false"/>
              <v:stroke color="#3465a4" weight="9360" joinstyle="round" endcap="flat"/>
              <v:textbox>
                <w:txbxContent>
                  <w:p>
                    <w:pPr>
                      <w:pStyle w:val="Style34"/>
                      <w:rPr/>
                    </w:pPr>
                    <w:r>
                      <w:rPr>
                        <w:color w:val="000000"/>
                      </w:rPr>
                      <w:t xml:space="preserve">Региональный сайт: </w:t>
                    </w:r>
                    <w:hyperlink r:id="rId7">
                      <w:r>
                        <w:rPr>
                          <w:rStyle w:val="Hyperlink"/>
                        </w:rPr>
                        <w:t>www.tahrir-</w:t>
                      </w:r>
                      <w:r>
                        <w:rPr>
                          <w:rStyle w:val="Hyperlink"/>
                          <w:lang w:val="en-US"/>
                        </w:rPr>
                        <w:t>syria</w:t>
                      </w:r>
                      <w:r>
                        <w:rPr>
                          <w:rStyle w:val="Hyperlink"/>
                        </w:rPr>
                        <w:t>.</w:t>
                      </w:r>
                      <w:r>
                        <w:rPr>
                          <w:rStyle w:val="Hyperlink"/>
                          <w:lang w:val="en-US"/>
                        </w:rPr>
                        <w:t>info</w:t>
                      </w:r>
                    </w:hyperlink>
                  </w:p>
                  <w:p>
                    <w:pPr>
                      <w:pStyle w:val="Style34"/>
                      <w:spacing w:before="0" w:after="60"/>
                      <w:rPr>
                        <w:lang w:val="de-DE"/>
                      </w:rPr>
                    </w:pPr>
                    <w:r>
                      <w:rPr>
                        <w:color w:val="000000"/>
                        <w:lang w:val="de-DE"/>
                      </w:rPr>
                      <w:t xml:space="preserve">E-mail: </w:t>
                    </w:r>
                    <w:hyperlink r:id="rId8">
                      <w:r>
                        <w:rPr>
                          <w:rStyle w:val="Hyperlink"/>
                          <w:lang w:val="de-DE"/>
                        </w:rPr>
                        <w:t>media@tahrir-syria.info</w:t>
                      </w:r>
                    </w:hyperlink>
                    <w:r>
                      <w:rPr>
                        <w:color w:val="000000"/>
                        <w:lang w:val="de-DE"/>
                      </w:rPr>
                      <w:t xml:space="preserve"> 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17" behindDoc="1" locked="0" layoutInCell="0" allowOverlap="1" wp14:anchorId="2525133D">
              <wp:simplePos x="0" y="0"/>
              <wp:positionH relativeFrom="page">
                <wp:posOffset>642620</wp:posOffset>
              </wp:positionH>
              <wp:positionV relativeFrom="paragraph">
                <wp:posOffset>-4445</wp:posOffset>
              </wp:positionV>
              <wp:extent cx="1720850" cy="379730"/>
              <wp:effectExtent l="0" t="0" r="0" b="0"/>
              <wp:wrapNone/>
              <wp:docPr id="10" name="Надпись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0800" cy="379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34"/>
                            <w:rPr>
                              <w:rFonts w:cs="" w:cstheme="minorBidi"/>
                            </w:rPr>
                          </w:pPr>
                          <w:r>
                            <w:rPr>
                              <w:rFonts w:cs="" w:cstheme="minorBidi"/>
                              <w:color w:val="000000"/>
                            </w:rPr>
                            <w:t>Контакты для связи</w:t>
                          </w:r>
                        </w:p>
                        <w:p>
                          <w:pPr>
                            <w:pStyle w:val="Style34"/>
                            <w:rPr>
                              <w:rFonts w:cs="" w:cstheme="minorBidi"/>
                            </w:rPr>
                          </w:pPr>
                          <w:r>
                            <w:rPr>
                              <w:rFonts w:cs="" w:cstheme="minorBidi"/>
                              <w:color w:val="000000"/>
                              <w:lang w:val="en-US"/>
                            </w:rPr>
                            <w:t>Skype</w:t>
                          </w:r>
                          <w:r>
                            <w:rPr>
                              <w:rFonts w:cs="" w:cstheme="minorBidi"/>
                              <w:color w:val="000000"/>
                            </w:rPr>
                            <w:t xml:space="preserve">: </w:t>
                          </w:r>
                          <w:r>
                            <w:rPr>
                              <w:rFonts w:cs="" w:cstheme="minorBidi"/>
                              <w:color w:val="000000"/>
                              <w:lang w:val="en-US"/>
                            </w:rPr>
                            <w:t>TahrirSyria</w:t>
                          </w:r>
                        </w:p>
                        <w:p>
                          <w:pPr>
                            <w:pStyle w:val="Style34"/>
                            <w:spacing w:before="0" w:after="60"/>
                            <w:rPr>
                              <w:rFonts w:cs="" w:cstheme="minorBidi"/>
                            </w:rPr>
                          </w:pPr>
                          <w:hyperlink r:id="rId9">
                            <w:r>
                              <w:rPr>
                                <w:rStyle w:val="Hyperlink"/>
                                <w:rFonts w:cs="" w:cstheme="minorBidi"/>
                                <w:lang w:val="en-US"/>
                              </w:rPr>
                              <w:t>ahmadabdalwahab</w:t>
                            </w:r>
                            <w:r>
                              <w:rPr>
                                <w:rStyle w:val="Hyperlink"/>
                                <w:rFonts w:cs="" w:cstheme="minorBidi"/>
                              </w:rPr>
                              <w:t>2@</w:t>
                            </w:r>
                            <w:r>
                              <w:rPr>
                                <w:rStyle w:val="Hyperlink"/>
                                <w:rFonts w:cs="" w:cstheme="minorBidi"/>
                                <w:lang w:val="en-US"/>
                              </w:rPr>
                              <w:t>gmail</w:t>
                            </w:r>
                            <w:r>
                              <w:rPr>
                                <w:rStyle w:val="Hyperlink"/>
                                <w:rFonts w:cs="" w:cstheme="minorBidi"/>
                              </w:rPr>
                              <w:t>.</w:t>
                            </w:r>
                            <w:r>
                              <w:rPr>
                                <w:rStyle w:val="Hyperlink"/>
                                <w:rFonts w:cs="" w:cstheme="minorBidi"/>
                                <w:lang w:val="en-US"/>
                              </w:rPr>
                              <w:t>com</w:t>
                            </w:r>
                          </w:hyperlink>
                          <w:r>
                            <w:rPr>
                              <w:rFonts w:cs="" w:cstheme="minorBidi"/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>
          <w:pict>
            <v:rect id="shape_0" stroked="f" o:allowincell="f" style="position:absolute;margin-left:50.6pt;margin-top:-0.35pt;width:135.45pt;height:29.85pt;mso-wrap-style:square;v-text-anchor:top;mso-position-horizontal-relative:page" wp14:anchorId="2525133D">
              <v:fill o:detectmouseclick="t" on="false"/>
              <v:stroke color="#3465a4" weight="9360" joinstyle="round" endcap="flat"/>
              <v:textbox>
                <w:txbxContent>
                  <w:p>
                    <w:pPr>
                      <w:pStyle w:val="Style34"/>
                      <w:rPr>
                        <w:rFonts w:cs="" w:cstheme="minorBidi"/>
                      </w:rPr>
                    </w:pPr>
                    <w:r>
                      <w:rPr>
                        <w:rFonts w:cs="" w:cstheme="minorBidi"/>
                        <w:color w:val="000000"/>
                      </w:rPr>
                      <w:t>Контакты для связи</w:t>
                    </w:r>
                  </w:p>
                  <w:p>
                    <w:pPr>
                      <w:pStyle w:val="Style34"/>
                      <w:rPr>
                        <w:rFonts w:cs="" w:cstheme="minorBidi"/>
                      </w:rPr>
                    </w:pPr>
                    <w:r>
                      <w:rPr>
                        <w:rFonts w:cs="" w:cstheme="minorBidi"/>
                        <w:color w:val="000000"/>
                        <w:lang w:val="en-US"/>
                      </w:rPr>
                      <w:t>Skype</w:t>
                    </w:r>
                    <w:r>
                      <w:rPr>
                        <w:rFonts w:cs="" w:cstheme="minorBidi"/>
                        <w:color w:val="000000"/>
                      </w:rPr>
                      <w:t xml:space="preserve">: </w:t>
                    </w:r>
                    <w:r>
                      <w:rPr>
                        <w:rFonts w:cs="" w:cstheme="minorBidi"/>
                        <w:color w:val="000000"/>
                        <w:lang w:val="en-US"/>
                      </w:rPr>
                      <w:t>TahrirSyria</w:t>
                    </w:r>
                  </w:p>
                  <w:p>
                    <w:pPr>
                      <w:pStyle w:val="Style34"/>
                      <w:spacing w:before="0" w:after="60"/>
                      <w:rPr>
                        <w:rFonts w:cs="" w:cstheme="minorBidi"/>
                      </w:rPr>
                    </w:pPr>
                    <w:hyperlink r:id="rId10">
                      <w:r>
                        <w:rPr>
                          <w:rStyle w:val="Hyperlink"/>
                          <w:rFonts w:cs="" w:cstheme="minorBidi"/>
                          <w:lang w:val="en-US"/>
                        </w:rPr>
                        <w:t>ahmadabdalwahab</w:t>
                      </w:r>
                      <w:r>
                        <w:rPr>
                          <w:rStyle w:val="Hyperlink"/>
                          <w:rFonts w:cs="" w:cstheme="minorBidi"/>
                        </w:rPr>
                        <w:t>2@</w:t>
                      </w:r>
                      <w:r>
                        <w:rPr>
                          <w:rStyle w:val="Hyperlink"/>
                          <w:rFonts w:cs="" w:cstheme="minorBidi"/>
                          <w:lang w:val="en-US"/>
                        </w:rPr>
                        <w:t>gmail</w:t>
                      </w:r>
                      <w:r>
                        <w:rPr>
                          <w:rStyle w:val="Hyperlink"/>
                          <w:rFonts w:cs="" w:cstheme="minorBidi"/>
                        </w:rPr>
                        <w:t>.</w:t>
                      </w:r>
                      <w:r>
                        <w:rPr>
                          <w:rStyle w:val="Hyperlink"/>
                          <w:rFonts w:cs="" w:cstheme="minorBidi"/>
                          <w:lang w:val="en-US"/>
                        </w:rPr>
                        <w:t>com</w:t>
                      </w:r>
                    </w:hyperlink>
                    <w:r>
                      <w:rPr>
                        <w:rFonts w:cs="" w:cstheme="minorBidi"/>
                        <w:color w:val="000000"/>
                      </w:rPr>
                      <w:t xml:space="preserve"> 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bidi w:val="0"/>
      <w:spacing w:lineRule="auto" w:line="259" w:before="0" w:after="160"/>
      <w:jc w:val="left"/>
      <w:rPr/>
    </w:pPr>
    <w:r>
      <w:rPr/>
      <mc:AlternateContent>
        <mc:Choice Requires="wps">
          <w:drawing>
            <wp:anchor distT="0" distB="0" distL="0" distR="0" simplePos="0" relativeHeight="3" behindDoc="1" locked="0" layoutInCell="0" allowOverlap="1" wp14:anchorId="32368A94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560310" cy="810260"/>
              <wp:effectExtent l="0" t="0" r="0" b="0"/>
              <wp:wrapNone/>
              <wp:docPr id="11" name="Прямоугольник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60" cy="81036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chemeClr val="bg1"/>
                          </a:gs>
                          <a:gs pos="100000">
                            <a:srgbClr val="C1D2E7"/>
                          </a:gs>
                        </a:gsLst>
                        <a:lin ang="540000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fillcolor="#c1d2e7" stroked="f" o:allowincell="f" style="position:absolute;margin-left:-0.05pt;margin-top:778.05pt;width:595.25pt;height:63.75pt;mso-wrap-style:none;v-text-anchor:middle;mso-position-horizontal:right;mso-position-horizontal-relative:page;mso-position-vertical:bottom;mso-position-vertical-relative:page" wp14:anchorId="32368A94">
              <v:fill o:detectmouseclick="t" color2="white"/>
              <v:stroke color="#3465a4" weight="12600" joinstyle="miter" endcap="flat"/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7" behindDoc="1" locked="0" layoutInCell="0" allowOverlap="1" wp14:anchorId="564C60F5">
              <wp:simplePos x="0" y="0"/>
              <wp:positionH relativeFrom="page">
                <wp:posOffset>5137785</wp:posOffset>
              </wp:positionH>
              <wp:positionV relativeFrom="paragraph">
                <wp:posOffset>-36195</wp:posOffset>
              </wp:positionV>
              <wp:extent cx="1893570" cy="443230"/>
              <wp:effectExtent l="0" t="0" r="0" b="0"/>
              <wp:wrapNone/>
              <wp:docPr id="12" name="Надпись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3600" cy="443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34"/>
                            <w:rPr/>
                          </w:pPr>
                          <w:r>
                            <w:rPr>
                              <w:color w:val="000000"/>
                            </w:rPr>
                            <w:t>Сайт Хизб ут-Тахрир</w:t>
                            <w:br/>
                          </w:r>
                          <w:hyperlink r:id="rId1">
                            <w:r>
                              <w:rPr>
                                <w:rStyle w:val="Hyperlink"/>
                              </w:rPr>
                              <w:t>www.hizb-ut-tahrir.org</w:t>
                            </w:r>
                          </w:hyperlink>
                        </w:p>
                        <w:p>
                          <w:pPr>
                            <w:pStyle w:val="Style34"/>
                            <w:widowControl/>
                            <w:bidi w:val="0"/>
                            <w:spacing w:lineRule="exact" w:line="160" w:before="0" w:after="60"/>
                            <w:jc w:val="center"/>
                            <w:rPr/>
                          </w:pPr>
                          <w:r>
                            <w:rPr>
                              <w:color w:val="000000"/>
                            </w:rPr>
                            <w:t>Информационный офис Хизб ут-Тахрир</w:t>
                            <w:br/>
                          </w:r>
                          <w:hyperlink r:id="rId2">
                            <w:r>
                              <w:rPr>
                                <w:rStyle w:val="Hyperlink"/>
                              </w:rPr>
                              <w:t>www.hizb-ut-tahrir.info</w:t>
                            </w:r>
                          </w:hyperlink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>
          <w:pict>
            <v:rect id="shape_0" stroked="f" o:allowincell="f" style="position:absolute;margin-left:404.55pt;margin-top:-2.85pt;width:149.05pt;height:34.85pt;mso-wrap-style:square;v-text-anchor:top;mso-position-horizontal-relative:page" wp14:anchorId="564C60F5">
              <v:fill o:detectmouseclick="t" on="false"/>
              <v:stroke color="#3465a4" weight="9360" joinstyle="round" endcap="flat"/>
              <v:textbox>
                <w:txbxContent>
                  <w:p>
                    <w:pPr>
                      <w:pStyle w:val="Style34"/>
                      <w:rPr/>
                    </w:pPr>
                    <w:r>
                      <w:rPr>
                        <w:color w:val="000000"/>
                      </w:rPr>
                      <w:t>Сайт Хизб ут-Тахрир</w:t>
                      <w:br/>
                    </w:r>
                    <w:hyperlink r:id="rId3">
                      <w:r>
                        <w:rPr>
                          <w:rStyle w:val="Hyperlink"/>
                        </w:rPr>
                        <w:t>www.hizb-ut-tahrir.org</w:t>
                      </w:r>
                    </w:hyperlink>
                  </w:p>
                  <w:p>
                    <w:pPr>
                      <w:pStyle w:val="Style34"/>
                      <w:widowControl/>
                      <w:bidi w:val="0"/>
                      <w:spacing w:lineRule="exact" w:line="160" w:before="0" w:after="60"/>
                      <w:jc w:val="center"/>
                      <w:rPr/>
                    </w:pPr>
                    <w:r>
                      <w:rPr>
                        <w:color w:val="000000"/>
                      </w:rPr>
                      <w:t>Информационный офис Хизб ут-Тахрир</w:t>
                      <w:br/>
                    </w:r>
                    <w:hyperlink r:id="rId4">
                      <w:r>
                        <w:rPr>
                          <w:rStyle w:val="Hyperlink"/>
                        </w:rPr>
                        <w:t>www.hizb-ut-tahrir.info</w:t>
                      </w:r>
                    </w:hyperlink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13" behindDoc="1" locked="0" layoutInCell="0" allowOverlap="1" wp14:anchorId="11CBBBD3">
              <wp:simplePos x="0" y="0"/>
              <wp:positionH relativeFrom="page">
                <wp:posOffset>2804160</wp:posOffset>
              </wp:positionH>
              <wp:positionV relativeFrom="paragraph">
                <wp:posOffset>65405</wp:posOffset>
              </wp:positionV>
              <wp:extent cx="1987550" cy="240030"/>
              <wp:effectExtent l="0" t="0" r="0" b="0"/>
              <wp:wrapNone/>
              <wp:docPr id="13" name="Надпись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87560" cy="2401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34"/>
                            <w:rPr/>
                          </w:pPr>
                          <w:r>
                            <w:rPr>
                              <w:color w:val="000000"/>
                            </w:rPr>
                            <w:t xml:space="preserve">Региональный сайт: </w:t>
                          </w:r>
                          <w:hyperlink r:id="rId5">
                            <w:r>
                              <w:rPr>
                                <w:rStyle w:val="Hyperlink"/>
                              </w:rPr>
                              <w:t>www.tahrir-</w:t>
                            </w:r>
                            <w:r>
                              <w:rPr>
                                <w:rStyle w:val="Hyperlink"/>
                                <w:lang w:val="en-US"/>
                              </w:rPr>
                              <w:t>syria</w:t>
                            </w:r>
                            <w:r>
                              <w:rPr>
                                <w:rStyle w:val="Hyperlink"/>
                              </w:rPr>
                              <w:t>.</w:t>
                            </w:r>
                            <w:r>
                              <w:rPr>
                                <w:rStyle w:val="Hyperlink"/>
                                <w:lang w:val="en-US"/>
                              </w:rPr>
                              <w:t>info</w:t>
                            </w:r>
                          </w:hyperlink>
                        </w:p>
                        <w:p>
                          <w:pPr>
                            <w:pStyle w:val="Style34"/>
                            <w:spacing w:before="0" w:after="60"/>
                            <w:rPr>
                              <w:lang w:val="de-DE"/>
                            </w:rPr>
                          </w:pPr>
                          <w:r>
                            <w:rPr>
                              <w:color w:val="000000"/>
                              <w:lang w:val="de-DE"/>
                            </w:rPr>
                            <w:t xml:space="preserve">E-mail: </w:t>
                          </w:r>
                          <w:hyperlink r:id="rId6">
                            <w:r>
                              <w:rPr>
                                <w:rStyle w:val="Hyperlink"/>
                                <w:lang w:val="de-DE"/>
                              </w:rPr>
                              <w:t>media@tahrir-syria.info</w:t>
                            </w:r>
                          </w:hyperlink>
                          <w:r>
                            <w:rPr>
                              <w:color w:val="000000"/>
                              <w:lang w:val="de-DE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>
          <w:pict>
            <v:rect id="shape_0" stroked="f" o:allowincell="f" style="position:absolute;margin-left:220.8pt;margin-top:5.15pt;width:156.45pt;height:18.85pt;mso-wrap-style:square;v-text-anchor:top;mso-position-horizontal-relative:page" wp14:anchorId="11CBBBD3">
              <v:fill o:detectmouseclick="t" on="false"/>
              <v:stroke color="#3465a4" weight="9360" joinstyle="round" endcap="flat"/>
              <v:textbox>
                <w:txbxContent>
                  <w:p>
                    <w:pPr>
                      <w:pStyle w:val="Style34"/>
                      <w:rPr/>
                    </w:pPr>
                    <w:r>
                      <w:rPr>
                        <w:color w:val="000000"/>
                      </w:rPr>
                      <w:t xml:space="preserve">Региональный сайт: </w:t>
                    </w:r>
                    <w:hyperlink r:id="rId7">
                      <w:r>
                        <w:rPr>
                          <w:rStyle w:val="Hyperlink"/>
                        </w:rPr>
                        <w:t>www.tahrir-</w:t>
                      </w:r>
                      <w:r>
                        <w:rPr>
                          <w:rStyle w:val="Hyperlink"/>
                          <w:lang w:val="en-US"/>
                        </w:rPr>
                        <w:t>syria</w:t>
                      </w:r>
                      <w:r>
                        <w:rPr>
                          <w:rStyle w:val="Hyperlink"/>
                        </w:rPr>
                        <w:t>.</w:t>
                      </w:r>
                      <w:r>
                        <w:rPr>
                          <w:rStyle w:val="Hyperlink"/>
                          <w:lang w:val="en-US"/>
                        </w:rPr>
                        <w:t>info</w:t>
                      </w:r>
                    </w:hyperlink>
                  </w:p>
                  <w:p>
                    <w:pPr>
                      <w:pStyle w:val="Style34"/>
                      <w:spacing w:before="0" w:after="60"/>
                      <w:rPr>
                        <w:lang w:val="de-DE"/>
                      </w:rPr>
                    </w:pPr>
                    <w:r>
                      <w:rPr>
                        <w:color w:val="000000"/>
                        <w:lang w:val="de-DE"/>
                      </w:rPr>
                      <w:t xml:space="preserve">E-mail: </w:t>
                    </w:r>
                    <w:hyperlink r:id="rId8">
                      <w:r>
                        <w:rPr>
                          <w:rStyle w:val="Hyperlink"/>
                          <w:lang w:val="de-DE"/>
                        </w:rPr>
                        <w:t>media@tahrir-syria.info</w:t>
                      </w:r>
                    </w:hyperlink>
                    <w:r>
                      <w:rPr>
                        <w:color w:val="000000"/>
                        <w:lang w:val="de-DE"/>
                      </w:rPr>
                      <w:t xml:space="preserve"> 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17" behindDoc="1" locked="0" layoutInCell="0" allowOverlap="1" wp14:anchorId="2525133D">
              <wp:simplePos x="0" y="0"/>
              <wp:positionH relativeFrom="page">
                <wp:posOffset>642620</wp:posOffset>
              </wp:positionH>
              <wp:positionV relativeFrom="paragraph">
                <wp:posOffset>-4445</wp:posOffset>
              </wp:positionV>
              <wp:extent cx="1720850" cy="379730"/>
              <wp:effectExtent l="0" t="0" r="0" b="0"/>
              <wp:wrapNone/>
              <wp:docPr id="14" name="Надпись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0800" cy="379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34"/>
                            <w:rPr>
                              <w:rFonts w:cs="" w:cstheme="minorBidi"/>
                            </w:rPr>
                          </w:pPr>
                          <w:r>
                            <w:rPr>
                              <w:rFonts w:cs="" w:cstheme="minorBidi"/>
                              <w:color w:val="000000"/>
                            </w:rPr>
                            <w:t>Контакты для связи</w:t>
                          </w:r>
                        </w:p>
                        <w:p>
                          <w:pPr>
                            <w:pStyle w:val="Style34"/>
                            <w:rPr>
                              <w:rFonts w:cs="" w:cstheme="minorBidi"/>
                            </w:rPr>
                          </w:pPr>
                          <w:r>
                            <w:rPr>
                              <w:rFonts w:cs="" w:cstheme="minorBidi"/>
                              <w:color w:val="000000"/>
                              <w:lang w:val="en-US"/>
                            </w:rPr>
                            <w:t>Skype</w:t>
                          </w:r>
                          <w:r>
                            <w:rPr>
                              <w:rFonts w:cs="" w:cstheme="minorBidi"/>
                              <w:color w:val="000000"/>
                            </w:rPr>
                            <w:t xml:space="preserve">: </w:t>
                          </w:r>
                          <w:r>
                            <w:rPr>
                              <w:rFonts w:cs="" w:cstheme="minorBidi"/>
                              <w:color w:val="000000"/>
                              <w:lang w:val="en-US"/>
                            </w:rPr>
                            <w:t>TahrirSyria</w:t>
                          </w:r>
                        </w:p>
                        <w:p>
                          <w:pPr>
                            <w:pStyle w:val="Style34"/>
                            <w:spacing w:before="0" w:after="60"/>
                            <w:rPr>
                              <w:rFonts w:cs="" w:cstheme="minorBidi"/>
                            </w:rPr>
                          </w:pPr>
                          <w:hyperlink r:id="rId9">
                            <w:r>
                              <w:rPr>
                                <w:rStyle w:val="Hyperlink"/>
                                <w:rFonts w:cs="" w:cstheme="minorBidi"/>
                                <w:lang w:val="en-US"/>
                              </w:rPr>
                              <w:t>ahmadabdalwahab</w:t>
                            </w:r>
                            <w:r>
                              <w:rPr>
                                <w:rStyle w:val="Hyperlink"/>
                                <w:rFonts w:cs="" w:cstheme="minorBidi"/>
                              </w:rPr>
                              <w:t>2@</w:t>
                            </w:r>
                            <w:r>
                              <w:rPr>
                                <w:rStyle w:val="Hyperlink"/>
                                <w:rFonts w:cs="" w:cstheme="minorBidi"/>
                                <w:lang w:val="en-US"/>
                              </w:rPr>
                              <w:t>gmail</w:t>
                            </w:r>
                            <w:r>
                              <w:rPr>
                                <w:rStyle w:val="Hyperlink"/>
                                <w:rFonts w:cs="" w:cstheme="minorBidi"/>
                              </w:rPr>
                              <w:t>.</w:t>
                            </w:r>
                            <w:r>
                              <w:rPr>
                                <w:rStyle w:val="Hyperlink"/>
                                <w:rFonts w:cs="" w:cstheme="minorBidi"/>
                                <w:lang w:val="en-US"/>
                              </w:rPr>
                              <w:t>com</w:t>
                            </w:r>
                          </w:hyperlink>
                          <w:r>
                            <w:rPr>
                              <w:rFonts w:cs="" w:cstheme="minorBidi"/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>
          <w:pict>
            <v:rect id="shape_0" stroked="f" o:allowincell="f" style="position:absolute;margin-left:50.6pt;margin-top:-0.35pt;width:135.45pt;height:29.85pt;mso-wrap-style:square;v-text-anchor:top;mso-position-horizontal-relative:page" wp14:anchorId="2525133D">
              <v:fill o:detectmouseclick="t" on="false"/>
              <v:stroke color="#3465a4" weight="9360" joinstyle="round" endcap="flat"/>
              <v:textbox>
                <w:txbxContent>
                  <w:p>
                    <w:pPr>
                      <w:pStyle w:val="Style34"/>
                      <w:rPr>
                        <w:rFonts w:cs="" w:cstheme="minorBidi"/>
                      </w:rPr>
                    </w:pPr>
                    <w:r>
                      <w:rPr>
                        <w:rFonts w:cs="" w:cstheme="minorBidi"/>
                        <w:color w:val="000000"/>
                      </w:rPr>
                      <w:t>Контакты для связи</w:t>
                    </w:r>
                  </w:p>
                  <w:p>
                    <w:pPr>
                      <w:pStyle w:val="Style34"/>
                      <w:rPr>
                        <w:rFonts w:cs="" w:cstheme="minorBidi"/>
                      </w:rPr>
                    </w:pPr>
                    <w:r>
                      <w:rPr>
                        <w:rFonts w:cs="" w:cstheme="minorBidi"/>
                        <w:color w:val="000000"/>
                        <w:lang w:val="en-US"/>
                      </w:rPr>
                      <w:t>Skype</w:t>
                    </w:r>
                    <w:r>
                      <w:rPr>
                        <w:rFonts w:cs="" w:cstheme="minorBidi"/>
                        <w:color w:val="000000"/>
                      </w:rPr>
                      <w:t xml:space="preserve">: </w:t>
                    </w:r>
                    <w:r>
                      <w:rPr>
                        <w:rFonts w:cs="" w:cstheme="minorBidi"/>
                        <w:color w:val="000000"/>
                        <w:lang w:val="en-US"/>
                      </w:rPr>
                      <w:t>TahrirSyria</w:t>
                    </w:r>
                  </w:p>
                  <w:p>
                    <w:pPr>
                      <w:pStyle w:val="Style34"/>
                      <w:spacing w:before="0" w:after="60"/>
                      <w:rPr>
                        <w:rFonts w:cs="" w:cstheme="minorBidi"/>
                      </w:rPr>
                    </w:pPr>
                    <w:hyperlink r:id="rId10">
                      <w:r>
                        <w:rPr>
                          <w:rStyle w:val="Hyperlink"/>
                          <w:rFonts w:cs="" w:cstheme="minorBidi"/>
                          <w:lang w:val="en-US"/>
                        </w:rPr>
                        <w:t>ahmadabdalwahab</w:t>
                      </w:r>
                      <w:r>
                        <w:rPr>
                          <w:rStyle w:val="Hyperlink"/>
                          <w:rFonts w:cs="" w:cstheme="minorBidi"/>
                        </w:rPr>
                        <w:t>2@</w:t>
                      </w:r>
                      <w:r>
                        <w:rPr>
                          <w:rStyle w:val="Hyperlink"/>
                          <w:rFonts w:cs="" w:cstheme="minorBidi"/>
                          <w:lang w:val="en-US"/>
                        </w:rPr>
                        <w:t>gmail</w:t>
                      </w:r>
                      <w:r>
                        <w:rPr>
                          <w:rStyle w:val="Hyperlink"/>
                          <w:rFonts w:cs="" w:cstheme="minorBidi"/>
                        </w:rPr>
                        <w:t>.</w:t>
                      </w:r>
                      <w:r>
                        <w:rPr>
                          <w:rStyle w:val="Hyperlink"/>
                          <w:rFonts w:cs="" w:cstheme="minorBidi"/>
                          <w:lang w:val="en-US"/>
                        </w:rPr>
                        <w:t>com</w:t>
                      </w:r>
                    </w:hyperlink>
                    <w:r>
                      <w:rPr>
                        <w:rFonts w:cs="" w:cstheme="minorBidi"/>
                        <w:color w:val="000000"/>
                      </w:rPr>
                      <w:t xml:space="preserve"> 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russianLow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8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96844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Русск. (Аяты)"/>
    <w:qFormat/>
    <w:rsid w:val="0013711d"/>
    <w:rPr>
      <w:b/>
      <w:bCs/>
      <w:i w:val="false"/>
    </w:rPr>
  </w:style>
  <w:style w:type="character" w:styleId="Style15" w:customStyle="1">
    <w:name w:val="Жирный"/>
    <w:qFormat/>
    <w:rsid w:val="0010694d"/>
    <w:rPr>
      <w:b/>
      <w:bCs/>
      <w:i w:val="false"/>
    </w:rPr>
  </w:style>
  <w:style w:type="character" w:styleId="Style16" w:customStyle="1">
    <w:name w:val="Жирный курсив"/>
    <w:uiPriority w:val="1"/>
    <w:qFormat/>
    <w:rsid w:val="00e2727d"/>
    <w:rPr>
      <w:b/>
      <w:i/>
    </w:rPr>
  </w:style>
  <w:style w:type="character" w:styleId="Style17" w:customStyle="1">
    <w:name w:val="Русск. (Хадисы)"/>
    <w:qFormat/>
    <w:rsid w:val="0010694d"/>
    <w:rPr>
      <w:b/>
      <w:bCs/>
      <w:i/>
      <w:iCs/>
    </w:rPr>
  </w:style>
  <w:style w:type="character" w:styleId="Style18" w:customStyle="1">
    <w:name w:val="Курсив"/>
    <w:qFormat/>
    <w:rsid w:val="0010694d"/>
    <w:rPr>
      <w:b w:val="false"/>
      <w:i/>
      <w:lang w:val="x-none" w:eastAsia="en-US"/>
    </w:rPr>
  </w:style>
  <w:style w:type="character" w:styleId="Hyperlink">
    <w:name w:val="Hyperlink"/>
    <w:basedOn w:val="DefaultParagraphFont"/>
    <w:uiPriority w:val="99"/>
    <w:unhideWhenUsed/>
    <w:rsid w:val="00e8244b"/>
    <w:rPr>
      <w:color w:themeColor="hyperlink" w:val="0563C1"/>
      <w:u w:val="none"/>
    </w:rPr>
  </w:style>
  <w:style w:type="character" w:styleId="Style19" w:customStyle="1">
    <w:name w:val="Текст выноски Знак"/>
    <w:basedOn w:val="DefaultParagraphFont"/>
    <w:link w:val="BalloonText"/>
    <w:uiPriority w:val="99"/>
    <w:semiHidden/>
    <w:qFormat/>
    <w:rsid w:val="00b97acf"/>
    <w:rPr>
      <w:rFonts w:ascii="Segoe UI" w:hAnsi="Segoe UI" w:cs="Segoe UI"/>
      <w:sz w:val="18"/>
      <w:szCs w:val="18"/>
    </w:rPr>
  </w:style>
  <w:style w:type="character" w:styleId="Style20" w:customStyle="1">
    <w:name w:val="Подчеркивание"/>
    <w:basedOn w:val="DefaultParagraphFont"/>
    <w:uiPriority w:val="1"/>
    <w:qFormat/>
    <w:rsid w:val="00d32621"/>
    <w:rPr>
      <w:u w:val="single"/>
      <w:lang w:val="en-US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Arabic U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Noto Sans Arabic U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Style23" w:customStyle="1">
    <w:name w:val="Список (Маркированный)"/>
    <w:basedOn w:val="Style30"/>
    <w:qFormat/>
    <w:rsid w:val="005d229a"/>
    <w:pPr>
      <w:numPr>
        <w:ilvl w:val="0"/>
        <w:numId w:val="3"/>
      </w:numPr>
      <w:ind w:hanging="357" w:left="714"/>
    </w:pPr>
    <w:rPr/>
  </w:style>
  <w:style w:type="paragraph" w:styleId="Style24" w:customStyle="1">
    <w:name w:val="Араб. (аяты)"/>
    <w:qFormat/>
    <w:rsid w:val="005a6d6d"/>
    <w:pPr>
      <w:widowControl/>
      <w:suppressAutoHyphens w:val="true"/>
      <w:bidi w:val="1"/>
      <w:spacing w:lineRule="auto" w:line="240" w:before="0" w:after="0"/>
      <w:jc w:val="center"/>
    </w:pPr>
    <w:rPr>
      <w:rFonts w:ascii="KFGQPC Uthmanic Script HAFS" w:hAnsi="KFGQPC Uthmanic Script HAFS" w:eastAsia="Times New Roman" w:cs="KFGQPC Uthmanic Script HAFS"/>
      <w:color w:val="auto"/>
      <w:kern w:val="0"/>
      <w:sz w:val="26"/>
      <w:szCs w:val="26"/>
      <w:lang w:val="en-US" w:eastAsia="ru-RU" w:bidi="ar-SA"/>
    </w:rPr>
  </w:style>
  <w:style w:type="paragraph" w:styleId="Style25" w:customStyle="1">
    <w:name w:val="Басмаля"/>
    <w:basedOn w:val="Normal"/>
    <w:qFormat/>
    <w:rsid w:val="005f4a92"/>
    <w:pPr>
      <w:bidi w:val="1"/>
      <w:spacing w:lineRule="auto" w:line="360" w:before="0" w:after="0"/>
      <w:jc w:val="center"/>
    </w:pPr>
    <w:rPr>
      <w:rFonts w:ascii="KFGQPC Uthmanic Script HAFS" w:hAnsi="KFGQPC Uthmanic Script HAFS" w:cs="KFGQPC Uthmanic Script HAFS"/>
      <w:sz w:val="28"/>
      <w:szCs w:val="28"/>
    </w:rPr>
  </w:style>
  <w:style w:type="paragraph" w:styleId="Style26" w:customStyle="1">
    <w:name w:val="Список (Нумерованный)"/>
    <w:qFormat/>
    <w:rsid w:val="00d27012"/>
    <w:pPr>
      <w:widowControl/>
      <w:numPr>
        <w:ilvl w:val="0"/>
        <w:numId w:val="1"/>
      </w:numPr>
      <w:suppressAutoHyphens w:val="true"/>
      <w:bidi w:val="0"/>
      <w:spacing w:lineRule="auto" w:line="300" w:before="0" w:after="0"/>
      <w:ind w:hanging="357" w:left="714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Style27" w:customStyle="1">
    <w:name w:val="Араб. (хадисы)"/>
    <w:qFormat/>
    <w:rsid w:val="00a43ae0"/>
    <w:pPr>
      <w:widowControl/>
      <w:suppressAutoHyphens w:val="true"/>
      <w:bidi w:val="1"/>
      <w:spacing w:lineRule="auto" w:line="240" w:before="0" w:after="0"/>
      <w:jc w:val="center"/>
    </w:pPr>
    <w:rPr>
      <w:rFonts w:ascii="Scheherazade" w:hAnsi="Scheherazade" w:eastAsia="Times New Roman" w:cs="Scheherazade"/>
      <w:color w:val="auto"/>
      <w:kern w:val="0"/>
      <w:sz w:val="32"/>
      <w:szCs w:val="32"/>
      <w:lang w:val="en-US" w:eastAsia="ru-RU" w:bidi="ar-SA"/>
    </w:rPr>
  </w:style>
  <w:style w:type="paragraph" w:styleId="Style28" w:customStyle="1">
    <w:name w:val="Основной заголовок"/>
    <w:next w:val="Style30"/>
    <w:qFormat/>
    <w:rsid w:val="00d27012"/>
    <w:pPr>
      <w:widowControl/>
      <w:suppressAutoHyphens w:val="true"/>
      <w:bidi w:val="0"/>
      <w:spacing w:lineRule="auto" w:line="300" w:before="60" w:after="300"/>
      <w:jc w:val="center"/>
    </w:pPr>
    <w:rPr>
      <w:rFonts w:ascii="Times New Roman" w:hAnsi="Times New Roman" w:eastAsia="Times New Roman" w:cs="Times New Roman"/>
      <w:b/>
      <w:bCs/>
      <w:color w:val="auto"/>
      <w:kern w:val="0"/>
      <w:sz w:val="26"/>
      <w:szCs w:val="26"/>
      <w:lang w:val="ru-RU" w:eastAsia="en-US" w:bidi="ar-SA"/>
    </w:rPr>
  </w:style>
  <w:style w:type="paragraph" w:styleId="Style29" w:customStyle="1">
    <w:name w:val="Список (Буквенный)"/>
    <w:qFormat/>
    <w:rsid w:val="00d27012"/>
    <w:pPr>
      <w:widowControl w:val="false"/>
      <w:numPr>
        <w:ilvl w:val="0"/>
        <w:numId w:val="2"/>
      </w:numPr>
      <w:suppressAutoHyphens w:val="true"/>
      <w:bidi w:val="0"/>
      <w:spacing w:lineRule="auto" w:line="300" w:before="0" w:after="0"/>
      <w:ind w:hanging="357" w:left="714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30" w:customStyle="1">
    <w:name w:val="Текст (основной материал)"/>
    <w:qFormat/>
    <w:rsid w:val="00d27012"/>
    <w:pPr>
      <w:widowControl/>
      <w:suppressAutoHyphens w:val="true"/>
      <w:bidi w:val="0"/>
      <w:spacing w:lineRule="auto" w:line="300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Style31" w:customStyle="1">
    <w:name w:val="Текст по центру"/>
    <w:qFormat/>
    <w:rsid w:val="00d27012"/>
    <w:pPr>
      <w:widowControl/>
      <w:suppressAutoHyphens w:val="true"/>
      <w:bidi w:val="0"/>
      <w:spacing w:lineRule="auto" w:line="300" w:before="0" w:after="0"/>
      <w:jc w:val="center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32" w:customStyle="1">
    <w:name w:val="Текст без отступа"/>
    <w:qFormat/>
    <w:rsid w:val="00d27012"/>
    <w:pPr>
      <w:widowControl/>
      <w:suppressAutoHyphens w:val="true"/>
      <w:bidi w:val="0"/>
      <w:spacing w:lineRule="auto" w:line="300"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Style33" w:customStyle="1">
    <w:name w:val="Подзаголовки"/>
    <w:basedOn w:val="Normal"/>
    <w:next w:val="Style30"/>
    <w:qFormat/>
    <w:rsid w:val="00d27012"/>
    <w:pPr>
      <w:spacing w:lineRule="auto" w:line="300" w:before="0" w:after="0"/>
      <w:jc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Style34" w:customStyle="1">
    <w:name w:val="Адреса сайтов"/>
    <w:qFormat/>
    <w:rsid w:val="002a1337"/>
    <w:pPr>
      <w:widowControl/>
      <w:suppressAutoHyphens w:val="true"/>
      <w:bidi w:val="0"/>
      <w:spacing w:lineRule="exact" w:line="160" w:before="0" w:after="60"/>
      <w:jc w:val="center"/>
    </w:pPr>
    <w:rPr>
      <w:rFonts w:ascii="Calibri" w:hAnsi="Calibri" w:eastAsia="" w:cs="Calibri" w:cstheme="minorHAnsi" w:eastAsiaTheme="minorEastAsia"/>
      <w:color w:val="auto"/>
      <w:kern w:val="0"/>
      <w:sz w:val="16"/>
      <w:szCs w:val="20"/>
      <w:lang w:val="ru-RU" w:eastAsia="ru-RU" w:bidi="ar-SA"/>
    </w:rPr>
  </w:style>
  <w:style w:type="paragraph" w:styleId="BalloonText">
    <w:name w:val="Balloon Text"/>
    <w:basedOn w:val="Normal"/>
    <w:link w:val="Style19"/>
    <w:uiPriority w:val="99"/>
    <w:semiHidden/>
    <w:unhideWhenUsed/>
    <w:qFormat/>
    <w:rsid w:val="00b97ac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user2">
    <w:name w:val="Содержимое врезки (user)"/>
    <w:basedOn w:val="Normal"/>
    <w:qFormat/>
    <w:pPr/>
    <w:rPr/>
  </w:style>
  <w:style w:type="paragraph" w:styleId="Style35">
    <w:name w:val="Колонтитулы"/>
    <w:basedOn w:val="Normal"/>
    <w:qFormat/>
    <w:pPr/>
    <w:rPr/>
  </w:style>
  <w:style w:type="paragraph" w:styleId="Footer">
    <w:name w:val="footer"/>
    <w:basedOn w:val="Style35"/>
    <w:pPr/>
    <w:rPr/>
  </w:style>
  <w:style w:type="paragraph" w:styleId="Style36">
    <w:name w:val="Содержимое врезки"/>
    <w:basedOn w:val="Normal"/>
    <w:qFormat/>
    <w:pPr/>
    <w:rPr/>
  </w:style>
  <w:style w:type="numbering" w:styleId="user3" w:default="1">
    <w:name w:val="Без списка (user)"/>
    <w:uiPriority w:val="99"/>
    <w:semiHidden/>
    <w:unhideWhenUsed/>
    <w:qFormat/>
  </w:style>
  <w:style w:type="table" w:default="1" w:styleId="a4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://www.hizb-ut-tahrir.org/" TargetMode="External"/><Relationship Id="rId2" Type="http://schemas.openxmlformats.org/officeDocument/2006/relationships/hyperlink" Target="http://www.hizb-ut-tahrir.info/" TargetMode="External"/><Relationship Id="rId3" Type="http://schemas.openxmlformats.org/officeDocument/2006/relationships/hyperlink" Target="http://www.hizb-ut-tahrir.org/" TargetMode="External"/><Relationship Id="rId4" Type="http://schemas.openxmlformats.org/officeDocument/2006/relationships/hyperlink" Target="http://www.hizb-ut-tahrir.info/" TargetMode="External"/><Relationship Id="rId5" Type="http://schemas.openxmlformats.org/officeDocument/2006/relationships/hyperlink" Target="http://www.tahrir-syria.info/" TargetMode="External"/><Relationship Id="rId6" Type="http://schemas.openxmlformats.org/officeDocument/2006/relationships/hyperlink" Target="mailto:media@tahrir-syria.info" TargetMode="External"/><Relationship Id="rId7" Type="http://schemas.openxmlformats.org/officeDocument/2006/relationships/hyperlink" Target="http://www.tahrir-syria.info/" TargetMode="External"/><Relationship Id="rId8" Type="http://schemas.openxmlformats.org/officeDocument/2006/relationships/hyperlink" Target="mailto:media@tahrir-syria.info" TargetMode="External"/><Relationship Id="rId9" Type="http://schemas.openxmlformats.org/officeDocument/2006/relationships/hyperlink" Target="mailto:ahmadabdalwahab2@gmail.com" TargetMode="External"/><Relationship Id="rId10" Type="http://schemas.openxmlformats.org/officeDocument/2006/relationships/hyperlink" Target="mailto:ahmadabdalwahab2@gmail.com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://www.hizb-ut-tahrir.org/" TargetMode="External"/><Relationship Id="rId2" Type="http://schemas.openxmlformats.org/officeDocument/2006/relationships/hyperlink" Target="http://www.hizb-ut-tahrir.info/" TargetMode="External"/><Relationship Id="rId3" Type="http://schemas.openxmlformats.org/officeDocument/2006/relationships/hyperlink" Target="http://www.hizb-ut-tahrir.org/" TargetMode="External"/><Relationship Id="rId4" Type="http://schemas.openxmlformats.org/officeDocument/2006/relationships/hyperlink" Target="http://www.hizb-ut-tahrir.info/" TargetMode="External"/><Relationship Id="rId5" Type="http://schemas.openxmlformats.org/officeDocument/2006/relationships/hyperlink" Target="http://www.tahrir-syria.info/" TargetMode="External"/><Relationship Id="rId6" Type="http://schemas.openxmlformats.org/officeDocument/2006/relationships/hyperlink" Target="mailto:media@tahrir-syria.info" TargetMode="External"/><Relationship Id="rId7" Type="http://schemas.openxmlformats.org/officeDocument/2006/relationships/hyperlink" Target="http://www.tahrir-syria.info/" TargetMode="External"/><Relationship Id="rId8" Type="http://schemas.openxmlformats.org/officeDocument/2006/relationships/hyperlink" Target="mailto:media@tahrir-syria.info" TargetMode="External"/><Relationship Id="rId9" Type="http://schemas.openxmlformats.org/officeDocument/2006/relationships/hyperlink" Target="mailto:ahmadabdalwahab2@gmail.com" TargetMode="External"/><Relationship Id="rId10" Type="http://schemas.openxmlformats.org/officeDocument/2006/relationships/hyperlink" Target="mailto:ahmadabdalwahab2@gmail.com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Syria_MO</Template>
  <TotalTime>571</TotalTime>
  <Application>LibreOffice/26.2.4.2$Linux_X86_64 LibreOffice_project/0229ac93fcf0d7cbc6376066c6f35021cef002dc</Application>
  <AppVersion>15.0000</AppVersion>
  <Pages>2</Pages>
  <Words>638</Words>
  <Characters>4285</Characters>
  <CharactersWithSpaces>4902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2026-09-05T08:47:00Z</dcterms:created>
  <dc:creator>bagu bag</dc:creator>
  <dc:description/>
  <dc:language>ru-RU</dc:language>
  <cp:lastModifiedBy/>
  <cp:lastPrinted>2016-10-19T12:17:00Z</cp:lastPrinted>
  <dcterms:modified xsi:type="dcterms:W3CDTF">2026-09-07T23:04:21Z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