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lineRule="auto" w:line="360" w:before="0" w:after="113"/>
        <w:ind w:hanging="0"/>
        <w:jc w:val="center"/>
        <w:rPr>
          <w:rFonts w:ascii="Liberation Serif" w:hAnsi="Liberation Serif"/>
          <w:b w:val="false"/>
          <w:bCs w:val="false"/>
          <w:i/>
          <w:iCs/>
          <w:sz w:val="24"/>
          <w:szCs w:val="24"/>
        </w:rPr>
      </w:pPr>
      <w:r>
        <w:rPr>
          <w:b w:val="false"/>
          <w:bCs w:val="false"/>
          <w:i/>
          <w:iCs/>
          <w:sz w:val="24"/>
          <w:szCs w:val="24"/>
        </w:rPr>
        <w:t>Газета «Ар-Рая»</w:t>
      </w:r>
    </w:p>
    <w:p>
      <w:pPr>
        <w:pStyle w:val="Heading1"/>
        <w:bidi w:val="0"/>
        <w:spacing w:lineRule="auto" w:line="360" w:before="0" w:after="113"/>
        <w:ind w:hanging="0"/>
        <w:jc w:val="center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Анализ трагедии массовой миграции марокканской молодёжи в Сеуту и Мелилью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Мрачная картина, представшая утром в четверг, 30 июля 2026 года, в районе пограничного перехода Тарахаль в Сеуте, была не просто очередной попыткой миграции, подобной тем, что неоднократно предпринимались ранее в направлении этого оккупированного города. Она стала отражением трагедии народа, бегущего из пекла, который создал для него марокканский режим. Этот людской поток, перед которым силы безопасности оказались неспособны эффективно противостоять происходящему и взять ситуацию под контроль, а также примечательное совпадение событий с празднованием Дня трона в Марокко сделали случившееся исключительным событием, превратив вопрос о границе и миграции в целый ряд острых политических, общественных, международных вопросов и вопросов безопасности.</w:t>
      </w:r>
    </w:p>
    <w:p>
      <w:pPr>
        <w:pStyle w:val="BodyText"/>
        <w:bidi w:val="0"/>
        <w:spacing w:lineRule="auto" w:line="360" w:before="0" w:after="113"/>
        <w:ind w:firstLine="567"/>
        <w:jc w:val="both"/>
        <w:rPr/>
      </w:pPr>
      <w:r>
        <w:rPr>
          <w:rStyle w:val="Strong"/>
          <w:sz w:val="24"/>
          <w:szCs w:val="24"/>
        </w:rPr>
        <w:t>Сначала рассмотрим сами события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Кризис начался с отдельных попыток вплавь добраться до Сеуты с прилегающего побережья. Однако в дни, предшествовавшие массовому наплыву, ситуация стала быстро обостряться. На этом фоне глава правительства оккупированного города Хуан Хесус Вива сообщил о прибытии более 1500 человек за десять дней. Примечательно, что на этот раз основным способом пересечения границы стало не преодоление пограничного ограждения, как это происходило обычно, а путь по морю.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Особенностью этой волны миграции стало и то, что она началась не со штурма одного пограничного пункта, который можно было бы оцепить и взять под контроль. Фактически всё морское пространство превратилось в маршрут для переправы. Затем стали появляться и быстро распространяться кадры тех, кому удалось добраться до противоположного берега. Это оказывало всё большее влияние на других, вызывая эффект цепной реакции. В большинстве городов начался стихийный наплыв людей на автобусные и железнодорожные станции в попытке добраться до ближайшей к Сеуте точки. Масштабы происходящего росли, пока ситуация не дошла до того что её уже невозможно было сдержать.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Своего пика события достигли через несколько часов после тронной речи: вечером в четверг в Сеуту хлынул огромный поток людей, добиравшихся туда вплавь и пешком, — около 50 тысяч мигрантов. Возник разительный контраст: правитель заявляет о достижениях своего режима, а народ тем временем бежит от трагедии, которую этот же режим для него и создал!</w:t>
      </w:r>
    </w:p>
    <w:p>
      <w:pPr>
        <w:pStyle w:val="Normal"/>
        <w:bidi w:val="0"/>
        <w:spacing w:lineRule="auto" w:line="360" w:before="0" w:after="113"/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Этот огромный поток людей неизбежно поставил целый ряд вопросов политического характера и в сфере безопасности. Произошедшее стало предметом различных мнений и трактовок, появились многочисленные теории, версии и предположения. При анализе событий также постоянно проводились параллели с миграционной волной 2021 года, несмотря на существенные различия между двумя случаями и несовпадение обстоятельств. В результате из-за нехватки информации зачастую преобладали предположения, основанные на различных версиях, тогда как провести полноценный анализ, опирающийся непосредственно на факты, оказалось затруднительно.</w:t>
      </w:r>
    </w:p>
    <w:p>
      <w:pPr>
        <w:pStyle w:val="Normal"/>
        <w:bidi w:val="0"/>
        <w:spacing w:lineRule="auto" w:line="360" w:before="0" w:after="113"/>
        <w:ind w:firstLine="567"/>
        <w:jc w:val="both"/>
        <w:rPr>
          <w:rFonts w:ascii="Liberation Serif" w:hAnsi="Liberation Serif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Факты, касающиеся политических аспектов миграции и вопросов безопасности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Эта массовая миграция отличалась своими масштабами, временем и сопутствующими обстоятельствами. Основной поток направлялся по морю, а морскую миграцию по самой её природе гораздо сложнее контролировать с точки зрения безопасности, чем сухопутный поток, сосредоточенный в одной конкретной точке. Кроме того, этой волне миграции не предшествовали массовые призывы, которые могли бы стать основанием для заблаговременного приведения сил безопасности в повышенную готовность. Даже увеличение числа мигрантов в течение десяти дней, предшествовавших массовому исходу, можно было воспринимать в контексте так называемых летних миграционных волн. Данные Министерства внутренних дел Испании и Международной организации по миграции за 2022–2025 годы показывают, что летние месяцы остаются одним из наиболее активных периодов, когда число мигрантов возрастает. Однако огромный поток людей устремился к границе именно вечером в четверг, после того как широко распространились слухи об успешном проникновении в Сеуту.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Вместе с этим людским потоком возникла и проблема безопасности, породившая множество различных трактовок. При этом фактическая ситуация на местах создала свои особые и исключительные условия, вызвав внезапный сбой в системе наблюдения и сдерживания. Как было видно на опубликованных кадрах, испанская Гражданская гвардия была вынуждена открыть ворота вблизи пограничной зоны, столкнувшись с таким количеством людей, которое превышало её возможности по сдерживанию и контролю. В результате граница фактически утратила способность выполнять свою функцию по сдерживанию, недопущению проникновения и пресечению подобных попыток.</w:t>
      </w:r>
    </w:p>
    <w:p>
      <w:pPr>
        <w:pStyle w:val="BodyText"/>
        <w:bidi w:val="0"/>
        <w:spacing w:lineRule="auto" w:line="360" w:before="0" w:after="113"/>
        <w:ind w:firstLine="567"/>
        <w:jc w:val="both"/>
        <w:rPr/>
      </w:pPr>
      <w:r>
        <w:rPr>
          <w:sz w:val="24"/>
          <w:szCs w:val="24"/>
        </w:rPr>
        <w:t xml:space="preserve">Аналогичная ситуация сложилась и с марокканской стороны. В связи с празднованием Дня трона основное внимание сил безопасности и их ресурсы были сосредоточены в месте проведения торжеств, где находились король и высшее руководство государства. Это привело к нехватке сил в других районах, в результате чего образовались определённые бреши и уязвимые участки, облегчившие массовую миграцию </w:t>
      </w:r>
      <w:r>
        <w:rPr/>
        <w:t>такого масштаба</w:t>
      </w:r>
      <w:r>
        <w:rPr>
          <w:sz w:val="24"/>
          <w:szCs w:val="24"/>
        </w:rPr>
        <w:t>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Что же касается политической обстановки, связанной с этой миграцией, то она существенно отличается от той, которая существовала во время миграционной волны 2021 года. Тогда отношения между Рабатом и Мадридом находились в состоянии кризиса. После того как Мадрид разрешил лидеру Полисарио приехать в Испанию, посол Марокко в Испании открыто пригрозила, что это не останется без последствий. Существовавшие на местах реалии и обстоятельства, а также заявление министра иностранных дел Марокко Буриты о том, что марокканские власти не несут ответственности за испанские границы, — всё это указывало на то, что та волна миграции была спровоцирована намеренно.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Сегодня же все эти причины отсутствуют. Отношения Рабата с Мадридом находятся в нормальном состоянии и продолжают улучшаться. Более того, после последних событий Министерство иностранных дел Испании подтвердило, что отношения с Марокко являются превосходными. Это означает, что объяснять новую волну массовой миграции в Сеуту и Мелилью напряжённостью между Марокко и Испанией невозможно. Сравнение с миграцией 2021 года здесь неуместно. Если миграционная волна 2021 года была искусственно спровоцирована как средство управления кризисом, то миграция 2026 года сама породила кризис, обрушившийся на оба режима.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Кроме того, мощная волна массовой миграции началась буквально через несколько часов после тронной речи, содержание которой было наполнено громкими заявлениями о масштабных достижениях и успехах режима. Произошедшее стало полной противоположностью нарисованной в этой речи картине: оно подорвало все эти заявления и направило острие критики непосредственно против главы режима. Всё это делает предположение о намеренном провоцировании этой миграционной волны маловероятным.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Остаётся ещё одно обстоятельство, которое указывает на конкретный механизм, приведший эту миграционную волну в движение. На него указали оба режима — испанский и марокканский. Речь идёт о сетях контрабандистов и организаторов нелегальной миграции, хотя власти и не раскрыли, кто именно стоит за этими сетями и управляет ими.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По утверждению испанских властей, столь необычный приток мигрантов напрямую связан с тем, что сети нелегальной миграции воспользовались недавним решением Верховного суда Испании, запрещающим немедленную депортацию мигрантов, которые добираются до испанской территории вплавь. Это подтверждается и тем, что молодые люди массово пытались переплыть море, чтобы попасть на противоположный берег.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Сложившаяся ситуация вынудила оба режима совместно противодействовать возникшему чрезвычайному кризису в сфере безопасности, вызванному этой беспрецедентной миграционной волной. В своём заявлении Министерство внутренних дел Испании высоко оценило «образцовое сотрудничество» с Марокко во всех сферах, включая вопросы миграции. Министр внутренних дел Испании Фернандо Гранде-Марласка также поблагодарил марокканские власти за усилия, предпринятые силами безопасности Марокко в последние дни, благодаря которым, по его словам, были предотвращены тысячи попыток нелегальной миграции.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Что же касается подлинной и несомненной причины этого массового бегства и трагедии, является тяжёлое положение жителей Марокко и тот масштаб разрухи, к которому привёл страну правящий режим: высокий уровень бедности, дороговизна предметов первой необходимости, безработица среди молодёжи и беспрецедентный для истории страны уровень разводов.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Остаётся международный аспект и вопрос о скрытой силе, которой выгодна подобная ситуация. Здесь на первый план выходит Америка и используемые ею грязные методы давления на непокорного премьер-министра Испании, который отказал Вашингтону в просьбе использовать совместные военные базы против Ирана и закрыл воздушное пространство для американских военных самолётов. Одним из инструментов такого давления становится крайне чувствительная для Европы проблема миграции.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 xml:space="preserve">К этому следует добавить и геостратегическое значение Сеуты — южных ворот Гибралтарского пролива — и стремление Трампа отбить их у Испании. 3 мая 2026 года Комитет по ассигнованиям Конгресса поднял вопрос Сеуты и Мелильи, назвав их </w:t>
      </w:r>
      <w:r>
        <w:rPr>
          <w:i/>
          <w:iCs/>
          <w:sz w:val="24"/>
          <w:szCs w:val="24"/>
        </w:rPr>
        <w:t>«территориями Марокко под испанским управлением».</w:t>
      </w:r>
      <w:r>
        <w:rPr>
          <w:sz w:val="24"/>
          <w:szCs w:val="24"/>
        </w:rPr>
        <w:t xml:space="preserve"> Ещё ранее, в апреле 2026 года, конгрессмен-республиканец Марио Диас-Баларт подчеркнул, что </w:t>
      </w:r>
      <w:r>
        <w:rPr>
          <w:i/>
          <w:iCs/>
          <w:sz w:val="24"/>
          <w:szCs w:val="24"/>
        </w:rPr>
        <w:t>«Сеута и Мелилья географически являются частью Марокко и что вопрос об их статусе всегда подлежит переговорам и обсуждению между друзьями и союзниками».</w:t>
      </w:r>
    </w:p>
    <w:p>
      <w:pPr>
        <w:pStyle w:val="BodyText"/>
        <w:bidi w:val="0"/>
        <w:spacing w:lineRule="auto" w:line="360" w:before="0" w:after="113"/>
        <w:ind w:firstLine="567"/>
        <w:jc w:val="both"/>
        <w:rPr/>
      </w:pPr>
      <w:r>
        <w:rPr>
          <w:sz w:val="24"/>
          <w:szCs w:val="24"/>
        </w:rPr>
        <w:t xml:space="preserve">Таковы наши трагедии, порождённые </w:t>
      </w:r>
      <w:r>
        <w:rPr/>
        <w:t>колониальными режимами</w:t>
      </w:r>
      <w:r>
        <w:rPr>
          <w:sz w:val="24"/>
          <w:szCs w:val="24"/>
        </w:rPr>
        <w:t>, и наши проблемы, на которых наживаются подлые колонизаторы.</w:t>
      </w:r>
    </w:p>
    <w:p>
      <w:pPr>
        <w:pStyle w:val="BodyText"/>
        <w:bidi w:val="0"/>
        <w:spacing w:lineRule="auto" w:line="360" w:before="0" w:after="113"/>
        <w:ind w:firstLine="567"/>
        <w:jc w:val="both"/>
        <w:rPr/>
      </w:pPr>
      <w:r>
        <w:rPr>
          <w:rStyle w:val="Strong"/>
          <w:b/>
          <w:bCs/>
          <w:sz w:val="24"/>
          <w:szCs w:val="24"/>
        </w:rPr>
        <w:t>Мунаджи Мухаммад</w:t>
      </w:r>
    </w:p>
    <w:p>
      <w:pPr>
        <w:pStyle w:val="Normal"/>
        <w:bidi w:val="0"/>
        <w:spacing w:lineRule="auto" w:line="360" w:before="0" w:after="113"/>
        <w:ind w:firstLine="567"/>
        <w:jc w:val="both"/>
        <w:rPr>
          <w:rFonts w:ascii="Liberation Serif" w:hAnsi="Liberation Serif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12.08.2026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Liberation Sans">
    <w:altName w:val="Arial"/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200"/>
  <w:defaultTabStop w:val="709"/>
  <w:autoHyphenation w:val="true"/>
  <w:hyphenationZone w:val="36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oto Serif CJK SC" w:cs="Noto Sans Devanagari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user"/>
    <w:next w:val="BodyText"/>
    <w:qFormat/>
    <w:pPr>
      <w:spacing w:before="240" w:after="120"/>
      <w:outlineLvl w:val="0"/>
    </w:pPr>
    <w:rPr>
      <w:rFonts w:ascii="Liberation Serif" w:hAnsi="Liberation Serif" w:eastAsia="Noto Serif CJK SC" w:cs="Noto Sans Devanagari"/>
      <w:b/>
      <w:bCs/>
      <w:sz w:val="48"/>
      <w:szCs w:val="48"/>
    </w:rPr>
  </w:style>
  <w:style w:type="paragraph" w:styleId="Heading3">
    <w:name w:val="heading 3"/>
    <w:basedOn w:val="user"/>
    <w:next w:val="BodyText"/>
    <w:qFormat/>
    <w:pPr>
      <w:spacing w:before="140" w:after="120"/>
      <w:outlineLvl w:val="2"/>
    </w:pPr>
    <w:rPr>
      <w:rFonts w:ascii="Liberation Serif" w:hAnsi="Liberation Serif" w:eastAsia="Noto Serif CJK SC" w:cs="Noto Sans Devanagari"/>
      <w:b/>
      <w:bCs/>
      <w:sz w:val="28"/>
      <w:szCs w:val="28"/>
    </w:rPr>
  </w:style>
  <w:style w:type="character" w:styleId="Strong">
    <w:name w:val="Strong"/>
    <w:qFormat/>
    <w:rPr>
      <w:b/>
      <w:bCs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Arabic U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Noto Sans Arabic U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46</TotalTime>
  <Application>LibreOffice/26.2.4.2$Linux_X86_64 LibreOffice_project/0229ac93fcf0d7cbc6376066c6f35021cef002dc</Application>
  <AppVersion>15.0000</AppVersion>
  <Pages>4</Pages>
  <Words>1252</Words>
  <Characters>8321</Characters>
  <CharactersWithSpaces>9553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2026-08-12T15:01:04Z</dcterms:created>
  <dc:creator/>
  <dc:description/>
  <dc:language>ru-RU</dc:language>
  <cp:lastModifiedBy/>
  <dcterms:modified xsi:type="dcterms:W3CDTF">2026-08-20T17:20:28Z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