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lineRule="auto" w:line="360" w:before="0" w:after="113"/>
        <w:ind w:hanging="0"/>
        <w:jc w:val="center"/>
        <w:rPr>
          <w:rFonts w:ascii="Liberation Serif" w:hAnsi="Liberation Serif" w:cs="Liberation Serif"/>
          <w:b w:val="false"/>
          <w:bCs w:val="false"/>
          <w:i/>
          <w:iCs/>
          <w:sz w:val="24"/>
          <w:szCs w:val="24"/>
        </w:rPr>
      </w:pPr>
      <w:r>
        <w:rPr>
          <w:rFonts w:cs="Liberation Serif"/>
          <w:b w:val="false"/>
          <w:bCs w:val="false"/>
          <w:i/>
          <w:iCs/>
          <w:sz w:val="24"/>
          <w:szCs w:val="24"/>
        </w:rPr>
        <w:t>Газета «Ар-Рая»</w:t>
      </w:r>
    </w:p>
    <w:p>
      <w:pPr>
        <w:pStyle w:val="Heading1"/>
        <w:bidi w:val="0"/>
        <w:spacing w:lineRule="auto" w:line="360" w:before="0" w:after="113"/>
        <w:ind w:hanging="0"/>
        <w:jc w:val="center"/>
        <w:rPr>
          <w:rFonts w:ascii="Liberation Serif" w:hAnsi="Liberation Serif" w:cs="Liberation Serif"/>
          <w:sz w:val="24"/>
          <w:szCs w:val="24"/>
        </w:rPr>
      </w:pPr>
      <w:r>
        <w:rPr>
          <w:rFonts w:cs="Liberation Serif"/>
          <w:sz w:val="24"/>
          <w:szCs w:val="24"/>
        </w:rPr>
        <w:t>Геополитическая стратегия Индии в Центральной Азии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Визит премьер-министра Индии Нарендры Моди в Узбекистан 29–30 августа 2026 года следует рассматривать не как обычную дипломатическую поездку, а как часть более широкой внешнеполитической стратегии Индии, цель которой укрепить экономические позиции страны, расширить её присутствие в энергетической сфере и усилить стратегическое влияние в Центральной Азии.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Дипломатические отношения между Узбекистаном и Индией были установлены в 1992 году, а в 2011 году стороны вывели их на уровень стратегического партнёрства. 30 августа 2026 года отношения были повышены уже до уровня всеобъемлющего стратегического партнёрства. Новое соглашение закрепило расширение сотрудничества сразу по нескольким направлениям — в торговле, инвестициях, энергетике, горнодобывающей отрасли, сфере критически важных минералов, обороне, международной промышленной кооперации, фармацевтике, сельском хозяйстве, информационных технологиях и образовании. Кроме того, для граждан Узбекистана, желающих посетить Индию, был введён 30-дневный безвизовый режим.</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Экономическая составляющая партнёрства также получила конкретные ориентиры. К 2030 году объём взаимной торговли планируется довести до 5 млрд долларов. Кроме того, стороны достигли договорённости о механизме долгосрочных поставок урана из Узбекистана в Индию.</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Однако главный вопрос заключается в следующем: почему именно сейчас Индия стал уделять столь большое внимание Узбекистану и Центральной Азии? Причины этому следующие:</w:t>
      </w:r>
    </w:p>
    <w:p>
      <w:pPr>
        <w:pStyle w:val="BodyText"/>
        <w:bidi w:val="0"/>
        <w:spacing w:lineRule="auto" w:line="360" w:before="0" w:after="113"/>
        <w:ind w:firstLine="567"/>
        <w:jc w:val="both"/>
        <w:rPr/>
      </w:pPr>
      <w:r>
        <w:rPr>
          <w:rStyle w:val="Strong"/>
          <w:rFonts w:cs="Liberation Serif"/>
          <w:sz w:val="24"/>
          <w:szCs w:val="24"/>
        </w:rPr>
        <w:t>Китай — соперник, с которым Индия не может позволить себе разорвать отношения</w:t>
      </w:r>
    </w:p>
    <w:p>
      <w:pPr>
        <w:pStyle w:val="BodyText"/>
        <w:bidi w:val="0"/>
        <w:spacing w:lineRule="auto" w:line="360" w:before="0" w:after="113"/>
        <w:ind w:firstLine="567"/>
        <w:jc w:val="both"/>
        <w:rPr/>
      </w:pPr>
      <w:r>
        <w:rPr>
          <w:rFonts w:cs="Liberation Serif"/>
          <w:sz w:val="24"/>
          <w:szCs w:val="24"/>
        </w:rPr>
        <w:t>Для Индии Китай остаётся одним из главных геополитических конкурентов в Азии. Пограничные споры в Гималаях, сближение Пекина с Пакистаном и усиление китайского влияния в Центральной Азии вызывают в Нью-Дели серьёзную обеспокоенность. Тем не менее Индия предпочитает не прямую конфронтацию с Китаем, а сохранение стратегической самостоятельности. Пока Пекин расширяет транспортные и торговые сети по всей Евразии в рамках инициативы «Один пояс — один путь», Индия, со своей стороны, развивает собственные маршруты и альтернативные торговые коридоры.</w:t>
      </w:r>
    </w:p>
    <w:p>
      <w:pPr>
        <w:pStyle w:val="BodyText"/>
        <w:bidi w:val="0"/>
        <w:spacing w:lineRule="auto" w:line="360" w:before="0" w:after="113"/>
        <w:ind w:firstLine="567"/>
        <w:jc w:val="both"/>
        <w:rPr/>
      </w:pPr>
      <w:r>
        <w:rPr>
          <w:rStyle w:val="Strong"/>
          <w:rFonts w:cs="Liberation Serif"/>
          <w:sz w:val="24"/>
          <w:szCs w:val="24"/>
        </w:rPr>
        <w:t>Главная проблема Индии — география</w:t>
      </w:r>
    </w:p>
    <w:p>
      <w:pPr>
        <w:pStyle w:val="BodyText"/>
        <w:bidi w:val="0"/>
        <w:spacing w:lineRule="auto" w:line="360" w:before="0" w:after="113"/>
        <w:ind w:firstLine="567"/>
        <w:jc w:val="both"/>
        <w:rPr/>
      </w:pPr>
      <w:r>
        <w:rPr>
          <w:rFonts w:cs="Liberation Serif"/>
          <w:sz w:val="24"/>
          <w:szCs w:val="24"/>
        </w:rPr>
        <w:t>У страны нет прямого сухопутного выхода в Центральную Азию, а транзит через Пакистан существенно ограничен из-за политических разногласий. Именно поэтому Индия придаёт большое значение иранскому порту Чабахар и Международному транспортному коридору «Север — Юг». Этот маршрут способен связать Индию через Иран с Центральной Азией, Кавказом и Россией. Поэтому Центральная Азия представляет для Нью-Дели не просто рынок сбыта, но и возможность создать собственный евразийский маршрут, не зависящий от Китая или Пакистана.</w:t>
      </w:r>
    </w:p>
    <w:p>
      <w:pPr>
        <w:pStyle w:val="BodyText"/>
        <w:bidi w:val="0"/>
        <w:spacing w:lineRule="auto" w:line="360" w:before="0" w:after="113"/>
        <w:ind w:firstLine="567"/>
        <w:jc w:val="both"/>
        <w:rPr/>
      </w:pPr>
      <w:r>
        <w:rPr>
          <w:rStyle w:val="Strong"/>
          <w:rFonts w:cs="Liberation Serif"/>
          <w:sz w:val="24"/>
          <w:szCs w:val="24"/>
        </w:rPr>
        <w:t>Россия по-прежнему остаётся важным партнёром</w:t>
      </w:r>
    </w:p>
    <w:p>
      <w:pPr>
        <w:pStyle w:val="BodyText"/>
        <w:bidi w:val="0"/>
        <w:spacing w:lineRule="auto" w:line="360" w:before="0" w:after="113"/>
        <w:ind w:firstLine="567"/>
        <w:jc w:val="both"/>
        <w:rPr/>
      </w:pPr>
      <w:r>
        <w:rPr>
          <w:rStyle w:val="Strong"/>
          <w:rFonts w:cs="Liberation Serif"/>
          <w:b w:val="false"/>
          <w:bCs w:val="false"/>
          <w:sz w:val="24"/>
          <w:szCs w:val="24"/>
        </w:rPr>
        <w:t>Н</w:t>
      </w:r>
      <w:r>
        <w:rPr>
          <w:rFonts w:cs="Liberation Serif"/>
          <w:sz w:val="24"/>
          <w:szCs w:val="24"/>
        </w:rPr>
        <w:t>есмотря на сближение Индии с Западом, она сохраняет тесные отношения с Россией в военно-технической, энергетической и ядерной сферах. Однако растущая зависимость Москвы от Китая с началом войны в Украине заставляет Индию пересматривать свои расчёты. Поэтому Нью-Дели стремится укрепить собственные самостоятельные позиции в Центральной Азии, одновременно сохраняя отношения с Россией.</w:t>
      </w:r>
    </w:p>
    <w:p>
      <w:pPr>
        <w:pStyle w:val="BodyText"/>
        <w:bidi w:val="0"/>
        <w:spacing w:lineRule="auto" w:line="360" w:before="0" w:after="113"/>
        <w:ind w:firstLine="567"/>
        <w:jc w:val="both"/>
        <w:rPr/>
      </w:pPr>
      <w:r>
        <w:rPr>
          <w:rStyle w:val="Strong"/>
          <w:rFonts w:cs="Liberation Serif"/>
          <w:sz w:val="24"/>
          <w:szCs w:val="24"/>
        </w:rPr>
        <w:t>Почему именно Узбекистан?</w:t>
      </w:r>
    </w:p>
    <w:p>
      <w:pPr>
        <w:pStyle w:val="BodyText"/>
        <w:bidi w:val="0"/>
        <w:spacing w:lineRule="auto" w:line="360" w:before="0" w:after="113"/>
        <w:ind w:firstLine="567"/>
        <w:jc w:val="both"/>
        <w:rPr/>
      </w:pPr>
      <w:r>
        <w:rPr>
          <w:rFonts w:cs="Liberation Serif"/>
          <w:sz w:val="24"/>
          <w:szCs w:val="24"/>
        </w:rPr>
        <w:t>Узбекистан расположен в самом центре региона и граничит со всеми государствами Центральной Азии. Страна обладает крупным рынком и значительными запасами стратегически важных полезных ископаемых, а также поддерживает сбалансированные отношения с Китаем, Россией, Турцией, Азербайджаном и Европой.</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Важным этапом на пути сближения двух стран стал визит министра иностранных дел Узбекистана Бахтиёра Саидова в Индию 3–4 августа 2026 года. В ходе переговоров обсуждалось сотрудничество в сферах торговли, инвестиций, горнодобывающей промышленности, редкоземельных элементов, фармацевтики и информационных технологий. Последовавший за этим визит Моди в Узбекистан был призван вывести отношения между двумя странами на новый уровень.</w:t>
      </w:r>
    </w:p>
    <w:p>
      <w:pPr>
        <w:pStyle w:val="BodyText"/>
        <w:bidi w:val="0"/>
        <w:spacing w:lineRule="auto" w:line="360" w:before="0" w:after="113"/>
        <w:ind w:firstLine="567"/>
        <w:jc w:val="both"/>
        <w:rPr/>
      </w:pPr>
      <w:r>
        <w:rPr>
          <w:rStyle w:val="Strong"/>
          <w:rFonts w:cs="Liberation Serif"/>
          <w:sz w:val="24"/>
          <w:szCs w:val="24"/>
        </w:rPr>
        <w:t>Уран — это не просто товар</w:t>
      </w:r>
    </w:p>
    <w:p>
      <w:pPr>
        <w:pStyle w:val="BodyText"/>
        <w:bidi w:val="0"/>
        <w:spacing w:lineRule="auto" w:line="360" w:before="0" w:after="113"/>
        <w:ind w:firstLine="567"/>
        <w:jc w:val="both"/>
        <w:rPr/>
      </w:pPr>
      <w:r>
        <w:rPr>
          <w:rFonts w:cs="Liberation Serif"/>
          <w:sz w:val="24"/>
          <w:szCs w:val="24"/>
        </w:rPr>
        <w:t>Уран — это не обычное сырьё, а ресурс, напрямую связанный с энергетикой, ядерными технологиями и стратегической безопасностью. Поэтому вопрос заключается не только в том, сколько урана продаёт Узбекистан. Гораздо важнее, на каких условиях он поставляется, где создаётся основная добавленная стоимость и получит ли сам Узбекистан доступ к технологиям или так и останется лишь поставщиком сырья.</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И этот вопрос возник не на пустом месте. Согласно данным парламента Индии, ещё в 2019 году с Узбекистаном был заключён долгосрочный контракт на поставку 1100 тонн концентрата природного урана в период с 2022 по 2026 год. При этом Индия располагает собственными мощностями по обогащению урана и ядерной оружейной программой, а часть её стратегических ядерных объектов не находится под надзором Международного агентства по атомной энергии (МАГАТЭ). Именно поэтому особое значение приобретают прозрачность дальнейшей цепочки обращения узбекского урана, цели его использования и условия экспорта. Здесь речь идёт уже не просто о торговле сырьём, а о вопросе стратегической важности.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На нынешнем этапе Китаю нужны ресурсы и транспортные пути, России нужны рынки и региональное влияние, Турции и Азербайджану — коридоры и логистические связи, Европе — ресурсы и новые маршруты, а Индии — ресурсы, рынки и выход в Центральную Азию. При этом не следует забывать, что сотрудничество между Индией и Узбекистаном не встречает открытого противодействия со стороны США. Более того, по ряду направлений оно вполне может совпадать с американской политикой, направленной на создание противовеса китайскому влиянию в Центральной Азии.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На этом фоне особенно возмутительно выглядит то почтение, с которым узбекские власти принимают премьер-министра государства-оккупанта, причастного к убийствам мусульман. Если бы у них оставалась хотя бы крупица стыда перед своим Господом и перед мусульманской Уммой, они не чествовали бы представителей подобных преступных режимов, а привлекли бы их к ответственности.</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Честь возглавить Исламскую Умму и привести её к спасению выпадает далеко не каждому. Для этого необходимы искренняя вера и праведные дела, возвышающие человека перед Аллахом, Всемогущим и Великим. Сегодня появление такого лидера в мировой политике стало насущной необходимостью — столь же жизненно важной, как вода и воздух.</w:t>
      </w:r>
    </w:p>
    <w:p>
      <w:pPr>
        <w:pStyle w:val="BodyText"/>
        <w:bidi w:val="0"/>
        <w:spacing w:lineRule="auto" w:line="360" w:before="0" w:after="113"/>
        <w:ind w:firstLine="567"/>
        <w:jc w:val="both"/>
        <w:rPr>
          <w:rFonts w:ascii="Liberation Serif" w:hAnsi="Liberation Serif" w:cs="Liberation Serif"/>
          <w:sz w:val="24"/>
          <w:szCs w:val="24"/>
        </w:rPr>
      </w:pPr>
      <w:r>
        <w:rPr>
          <w:rFonts w:cs="Liberation Serif"/>
          <w:sz w:val="24"/>
          <w:szCs w:val="24"/>
        </w:rPr>
        <w:t>Всевышний Аллах сказал:</w:t>
      </w:r>
    </w:p>
    <w:p>
      <w:pPr>
        <w:pStyle w:val="BodyText"/>
        <w:widowControl/>
        <w:suppressAutoHyphens w:val="true"/>
        <w:bidi w:val="1"/>
        <w:spacing w:lineRule="auto" w:line="360" w:before="0" w:after="113"/>
        <w:ind w:firstLine="567" w:start="0" w:end="0"/>
        <w:jc w:val="both"/>
        <w:rPr>
          <w:rFonts w:cs="Scheherazade"/>
        </w:rPr>
      </w:pPr>
      <w:r>
        <w:rPr>
          <w:rFonts w:ascii="Liberation Serif" w:hAnsi="Liberation Serif" w:cs="Scheherazade"/>
          <w:sz w:val="32"/>
          <w:szCs w:val="32"/>
          <w:rtl w:val="true"/>
        </w:rPr>
        <w:t>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w:t>
      </w:r>
    </w:p>
    <w:p>
      <w:pPr>
        <w:pStyle w:val="BodyText"/>
        <w:widowControl/>
        <w:suppressAutoHyphens w:val="true"/>
        <w:bidi w:val="0"/>
        <w:spacing w:lineRule="auto" w:line="360" w:before="0" w:after="113"/>
        <w:ind w:firstLine="567" w:start="0" w:end="0"/>
        <w:jc w:val="both"/>
        <w:rPr/>
      </w:pPr>
      <w:r>
        <w:rPr>
          <w:rFonts w:cs="Liberation Serif"/>
          <w:b/>
          <w:bCs/>
          <w:sz w:val="24"/>
          <w:szCs w:val="24"/>
        </w:rPr>
        <w:t>«О те, которые уверовали! Не берите врага Моего и врага вашего своим покровителем и помощником. Вы открываетесь им с любовью, хотя они не веруют в истину, которая явилась вам. Они изгоняют Посланника и вас за то, что вы веруете в Аллаха, вашего Господа. Если вы выступили, чтобы сражаться на Моем пути и снискать Мое довольство, то не питайте к ним любви в тайне. Я знаю то, что вы скрываете, и то, что вы обнародуете. А кто из вас поступает таким образом, тот сбился с прямого пути»</w:t>
      </w:r>
      <w:r>
        <w:rPr>
          <w:rFonts w:cs="Liberation Serif"/>
          <w:sz w:val="24"/>
          <w:szCs w:val="24"/>
        </w:rPr>
        <w:t xml:space="preserve"> </w:t>
      </w:r>
      <w:r>
        <w:rPr>
          <w:rStyle w:val="Strong"/>
          <w:rFonts w:cs="Liberation Serif"/>
          <w:b w:val="false"/>
          <w:bCs w:val="false"/>
          <w:sz w:val="24"/>
          <w:szCs w:val="24"/>
        </w:rPr>
        <w:t>(60:1).</w:t>
      </w:r>
    </w:p>
    <w:p>
      <w:pPr>
        <w:pStyle w:val="BodyText"/>
        <w:bidi w:val="0"/>
        <w:spacing w:lineRule="auto" w:line="360" w:before="0" w:after="113"/>
        <w:ind w:firstLine="567"/>
        <w:jc w:val="both"/>
        <w:rPr>
          <w:rFonts w:ascii="Liberation Serif" w:hAnsi="Liberation Serif" w:cs="Liberation Serif"/>
          <w:b/>
          <w:bCs/>
          <w:sz w:val="24"/>
          <w:szCs w:val="24"/>
        </w:rPr>
      </w:pPr>
      <w:r>
        <w:rPr>
          <w:rFonts w:cs="Liberation Serif"/>
          <w:b/>
          <w:bCs/>
          <w:sz w:val="24"/>
          <w:szCs w:val="24"/>
        </w:rPr>
        <w:t>Ислам Абу Халиль — Узбекистан</w:t>
      </w:r>
    </w:p>
    <w:p>
      <w:pPr>
        <w:pStyle w:val="Normal"/>
        <w:bidi w:val="0"/>
        <w:spacing w:lineRule="auto" w:line="360" w:before="0" w:after="113"/>
        <w:ind w:firstLine="567"/>
        <w:jc w:val="both"/>
        <w:rPr>
          <w:rFonts w:ascii="Liberation Serif" w:hAnsi="Liberation Serif" w:cs="Liberation Serif"/>
          <w:b/>
          <w:bCs/>
          <w:sz w:val="24"/>
          <w:szCs w:val="24"/>
        </w:rPr>
      </w:pPr>
      <w:r>
        <w:rPr>
          <w:rFonts w:cs="Liberation Serif"/>
          <w:b/>
          <w:bCs/>
          <w:sz w:val="24"/>
          <w:szCs w:val="24"/>
        </w:rPr>
        <w:t>09.09.2026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s>
</file>

<file path=word/settings.xml><?xml version="1.0" encoding="utf-8"?>
<w:settings xmlns:w="http://schemas.openxmlformats.org/wordprocessingml/2006/main">
  <w:zoom w:percent="20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paragraph" w:styleId="Heading1">
    <w:name w:val="heading 1"/>
    <w:basedOn w:val="user"/>
    <w:next w:val="BodyText"/>
    <w:qFormat/>
    <w:pPr>
      <w:spacing w:before="240" w:after="120"/>
      <w:outlineLvl w:val="0"/>
    </w:pPr>
    <w:rPr>
      <w:rFonts w:ascii="Liberation Serif" w:hAnsi="Liberation Serif" w:eastAsia="Noto Serif CJK SC" w:cs="Noto Sans Devanagari"/>
      <w:b/>
      <w:bCs/>
      <w:sz w:val="48"/>
      <w:szCs w:val="48"/>
    </w:rPr>
  </w:style>
  <w:style w:type="character" w:styleId="Strong">
    <w:name w:val="Strong"/>
    <w:qFormat/>
    <w:rPr>
      <w:b/>
      <w:bCs/>
    </w:rPr>
  </w:style>
  <w:style w:type="paragraph" w:styleId="Style13">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4">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100</TotalTime>
  <Application>LibreOffice/26.2.4.2$Linux_X86_64 LibreOffice_project/0229ac93fcf0d7cbc6376066c6f35021cef002dc</Application>
  <AppVersion>15.0000</AppVersion>
  <Pages>4</Pages>
  <Words>962</Words>
  <Characters>6074</Characters>
  <CharactersWithSpaces>7020</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2026-09-09T11:30:04Z</dcterms:created>
  <dc:creator/>
  <dc:description/>
  <dc:language>ru-RU</dc:language>
  <cp:lastModifiedBy/>
  <dcterms:modified xsi:type="dcterms:W3CDTF">2026-09-13T14:08:50Z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