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6E1350" w14:textId="77777777" w:rsidR="007105B2" w:rsidRPr="00793DED" w:rsidRDefault="007105B2" w:rsidP="00793DED">
      <w:pPr>
        <w:shd w:val="clear" w:color="auto" w:fill="EEEEEE"/>
        <w:spacing w:before="300" w:after="150" w:line="240" w:lineRule="auto"/>
        <w:jc w:val="center"/>
        <w:outlineLvl w:val="1"/>
        <w:rPr>
          <w:rFonts w:asciiTheme="majorBidi" w:eastAsia="Times New Roman" w:hAnsiTheme="majorBidi" w:cstheme="majorBidi"/>
          <w:b/>
          <w:bCs/>
          <w:caps/>
          <w:kern w:val="0"/>
          <w14:ligatures w14:val="none"/>
        </w:rPr>
      </w:pPr>
      <w:r w:rsidRPr="00793DED">
        <w:rPr>
          <w:rFonts w:asciiTheme="majorBidi" w:eastAsia="Times New Roman" w:hAnsiTheme="majorBidi" w:cstheme="majorBidi"/>
          <w:b/>
          <w:bCs/>
          <w:caps/>
          <w:kern w:val="0"/>
          <w14:ligatures w14:val="none"/>
        </w:rPr>
        <w:t>TEFSİR METODUM</w:t>
      </w:r>
    </w:p>
    <w:p w14:paraId="21E7BE21" w14:textId="77777777" w:rsidR="007105B2" w:rsidRPr="00793DED" w:rsidRDefault="007105B2" w:rsidP="007105B2">
      <w:pPr>
        <w:shd w:val="clear" w:color="auto" w:fill="EEEEEE"/>
        <w:spacing w:after="150" w:line="240" w:lineRule="auto"/>
        <w:rPr>
          <w:rFonts w:asciiTheme="majorBidi" w:eastAsia="Times New Roman" w:hAnsiTheme="majorBidi" w:cstheme="majorBidi"/>
          <w:b/>
          <w:bCs/>
          <w:caps/>
          <w:kern w:val="0"/>
          <w14:ligatures w14:val="none"/>
        </w:rPr>
      </w:pPr>
      <w:r w:rsidRPr="00793DED">
        <w:rPr>
          <w:rFonts w:asciiTheme="majorBidi" w:eastAsia="Times New Roman" w:hAnsiTheme="majorBidi" w:cstheme="majorBidi"/>
          <w:b/>
          <w:bCs/>
          <w:caps/>
          <w:kern w:val="0"/>
          <w14:ligatures w14:val="none"/>
        </w:rPr>
        <w:t>Ata İbnu Halil Ebu Raşta</w:t>
      </w:r>
    </w:p>
    <w:p w14:paraId="5275B833" w14:textId="77777777" w:rsidR="007105B2" w:rsidRPr="00793DED" w:rsidRDefault="007105B2" w:rsidP="007105B2">
      <w:pPr>
        <w:shd w:val="clear" w:color="auto" w:fill="EEEEEE"/>
        <w:spacing w:after="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noProof/>
          <w:kern w:val="0"/>
          <w14:ligatures w14:val="none"/>
        </w:rPr>
        <w:drawing>
          <wp:inline distT="0" distB="0" distL="0" distR="0" wp14:anchorId="2F1B0850" wp14:editId="15A993D8">
            <wp:extent cx="6121651" cy="222920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149578" cy="2239375"/>
                    </a:xfrm>
                    <a:prstGeom prst="rect">
                      <a:avLst/>
                    </a:prstGeom>
                    <a:noFill/>
                    <a:ln>
                      <a:noFill/>
                    </a:ln>
                  </pic:spPr>
                </pic:pic>
              </a:graphicData>
            </a:graphic>
          </wp:inline>
        </w:drawing>
      </w:r>
    </w:p>
    <w:p w14:paraId="09286FE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Allah </w:t>
      </w:r>
      <w:r w:rsidRPr="00793DED">
        <w:rPr>
          <w:rFonts w:asciiTheme="majorBidi" w:eastAsia="Times New Roman" w:hAnsiTheme="majorBidi" w:cstheme="majorBidi"/>
          <w:i/>
          <w:iCs/>
          <w:kern w:val="0"/>
          <w14:ligatures w14:val="none"/>
        </w:rPr>
        <w:t>Subhanehû</w:t>
      </w:r>
      <w:r w:rsidRPr="00793DED">
        <w:rPr>
          <w:rFonts w:asciiTheme="majorBidi" w:eastAsia="Times New Roman" w:hAnsiTheme="majorBidi" w:cstheme="majorBidi"/>
          <w:kern w:val="0"/>
          <w14:ligatures w14:val="none"/>
        </w:rPr>
        <w:t>’nun tevfîki ve yardımıyla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 ve Sahabesi’nin </w:t>
      </w:r>
      <w:r w:rsidRPr="00793DED">
        <w:rPr>
          <w:rFonts w:asciiTheme="majorBidi" w:eastAsia="Times New Roman" w:hAnsiTheme="majorBidi" w:cstheme="majorBidi"/>
          <w:kern w:val="0"/>
          <w:vertAlign w:val="superscript"/>
          <w14:ligatures w14:val="none"/>
        </w:rPr>
        <w:t>(Allah onlardan razı olsun)</w:t>
      </w:r>
      <w:r w:rsidRPr="00793DED">
        <w:rPr>
          <w:rFonts w:asciiTheme="majorBidi" w:eastAsia="Times New Roman" w:hAnsiTheme="majorBidi" w:cstheme="majorBidi"/>
          <w:kern w:val="0"/>
          <w14:ligatures w14:val="none"/>
        </w:rPr>
        <w:t> asrında anlaşıldığı gibi anlaşılır şekilde Kur’an tefsirini ele aldım ve bu hususta bütün gücümü ortaya koydum. Bunu yaparken de aşağıdaki metodu izledim:</w:t>
      </w:r>
    </w:p>
    <w:p w14:paraId="6F5A59B8"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Birincisi: Lügat Açısından</w:t>
      </w:r>
    </w:p>
    <w:p w14:paraId="7830CF64"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muhkem kitabında bu Kur’an’ın Arapça olduğunu beyan etmektedir:</w:t>
      </w:r>
    </w:p>
    <w:p w14:paraId="039130BC"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إِنَّا أَنزَلْنَاهُ قُرْآنًا عَرَبِيًّا</w:t>
      </w:r>
    </w:p>
    <w:p w14:paraId="74074415"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b/>
          <w:bCs/>
          <w:kern w:val="0"/>
          <w14:ligatures w14:val="none"/>
        </w:rPr>
        <w:t>“Elbette ki biz onu Arapça bir Kur’an olarak indirdik</w:t>
      </w:r>
      <w:r w:rsidRPr="00793DED">
        <w:rPr>
          <w:rFonts w:asciiTheme="majorBidi" w:eastAsia="Times New Roman" w:hAnsiTheme="majorBidi" w:cstheme="majorBidi"/>
          <w:kern w:val="0"/>
          <w14:ligatures w14:val="none"/>
        </w:rPr>
        <w:t>”</w:t>
      </w:r>
      <w:bookmarkStart w:id="0" w:name="_ednref1"/>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w:t>
      </w:r>
      <w:r w:rsidRPr="00793DED">
        <w:rPr>
          <w:rFonts w:asciiTheme="majorBidi" w:eastAsia="Times New Roman" w:hAnsiTheme="majorBidi" w:cstheme="majorBidi"/>
          <w:kern w:val="0"/>
          <w14:ligatures w14:val="none"/>
        </w:rPr>
        <w:fldChar w:fldCharType="end"/>
      </w:r>
      <w:bookmarkEnd w:id="0"/>
    </w:p>
    <w:p w14:paraId="55CBC4C6"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وَهَـٰذَا لِسَانٌ عَرَبِيٌّ مُّبِينٌ</w:t>
      </w:r>
    </w:p>
    <w:p w14:paraId="0548D68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Halbuki bu </w:t>
      </w:r>
      <w:r w:rsidRPr="00793DED">
        <w:rPr>
          <w:rFonts w:asciiTheme="majorBidi" w:eastAsia="Times New Roman" w:hAnsiTheme="majorBidi" w:cstheme="majorBidi"/>
          <w:kern w:val="0"/>
          <w14:ligatures w14:val="none"/>
        </w:rPr>
        <w:t>(Kur’an)</w:t>
      </w:r>
      <w:r w:rsidRPr="00793DED">
        <w:rPr>
          <w:rFonts w:asciiTheme="majorBidi" w:eastAsia="Times New Roman" w:hAnsiTheme="majorBidi" w:cstheme="majorBidi"/>
          <w:b/>
          <w:bCs/>
          <w:kern w:val="0"/>
          <w14:ligatures w14:val="none"/>
        </w:rPr>
        <w:t> apaçık Arapçadır</w:t>
      </w:r>
      <w:r w:rsidRPr="00793DED">
        <w:rPr>
          <w:rFonts w:asciiTheme="majorBidi" w:eastAsia="Times New Roman" w:hAnsiTheme="majorBidi" w:cstheme="majorBidi"/>
          <w:kern w:val="0"/>
          <w14:ligatures w14:val="none"/>
        </w:rPr>
        <w:t>.”</w:t>
      </w:r>
      <w:bookmarkStart w:id="1" w:name="_ednref2"/>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"_edn2"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[2]</w:t>
      </w:r>
      <w:r w:rsidRPr="00793DED">
        <w:rPr>
          <w:rFonts w:asciiTheme="majorBidi" w:eastAsia="Times New Roman" w:hAnsiTheme="majorBidi" w:cstheme="majorBidi"/>
          <w:kern w:val="0"/>
          <w14:ligatures w14:val="none"/>
        </w:rPr>
        <w:fldChar w:fldCharType="end"/>
      </w:r>
      <w:bookmarkEnd w:id="1"/>
      <w:r w:rsidRPr="00793DED">
        <w:rPr>
          <w:rFonts w:asciiTheme="majorBidi" w:eastAsia="Times New Roman" w:hAnsiTheme="majorBidi" w:cstheme="majorBidi"/>
          <w:kern w:val="0"/>
          <w14:ligatures w14:val="none"/>
        </w:rPr>
        <w:t> Bu ayetlere göre Kur’an’da Arapça olmayan tek kelime dahi yoktur.</w:t>
      </w:r>
    </w:p>
    <w:p w14:paraId="565B5A93"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Tefsir kitabımın mukaddimesinde Arapça bir kelamın: Ya şer’î veya lügavi veya örfi hakikat olarak konulduğu asıl manaya delalet edeceğini, ya bir karine ve alakaya bağlı olarak asıl konulduğu manayı aşacağını. Yani mecaz ve kinaye olacağını veya Arap tarafından kullanılan iştikak esasına göre olacağını ya da kelimenin, yabancıların topraklarında var olan bir nesneye ait bir isim olup, kelime olup Arapların kullandığı harfler ve fiil kalıplarına uygun hâle getirilip Arapçaya sokulan bir kelime olacağını ve bu esasa göre de bu yabancı kelimenin aynen Arapça bir kelime gibi kabul edileceğini belirtmiştim.</w:t>
      </w:r>
    </w:p>
    <w:p w14:paraId="09AEAF91"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İlk harfinden son harfine kadar Kur’an’ın Arap lügatine göre indiğini açıklamıştık. Bunun delili şu ayettir:</w:t>
      </w:r>
    </w:p>
    <w:p w14:paraId="0D921250"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إِنَّا أَنزَلْنَاهُ قُرْآنًا عَرَبِيًّا</w:t>
      </w:r>
    </w:p>
    <w:p w14:paraId="37D5493A"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b/>
          <w:bCs/>
          <w:kern w:val="0"/>
          <w14:ligatures w14:val="none"/>
        </w:rPr>
        <w:t>Elbette ki biz onu Arapça bir Kur’an olarak indirdik</w:t>
      </w:r>
      <w:r w:rsidRPr="00793DED">
        <w:rPr>
          <w:rFonts w:asciiTheme="majorBidi" w:eastAsia="Times New Roman" w:hAnsiTheme="majorBidi" w:cstheme="majorBidi"/>
          <w:kern w:val="0"/>
          <w14:ligatures w14:val="none"/>
        </w:rPr>
        <w:t>”</w:t>
      </w:r>
      <w:bookmarkStart w:id="2" w:name="_ednref3"/>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"_edn3"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[3]</w:t>
      </w:r>
      <w:r w:rsidRPr="00793DED">
        <w:rPr>
          <w:rFonts w:asciiTheme="majorBidi" w:eastAsia="Times New Roman" w:hAnsiTheme="majorBidi" w:cstheme="majorBidi"/>
          <w:kern w:val="0"/>
          <w14:ligatures w14:val="none"/>
        </w:rPr>
        <w:fldChar w:fldCharType="end"/>
      </w:r>
      <w:bookmarkEnd w:id="2"/>
    </w:p>
    <w:p w14:paraId="0C66F876"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Buna göre Kur’an’ın indirildiği Arap lügatinin dışında anlaşılmaya çalışılması doğru olmadığı gibi mümkün de değildir. Bu nedenle tefsirde lügat açısında şu hususları dikkate aldım:</w:t>
      </w:r>
    </w:p>
    <w:p w14:paraId="655677CB"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a- Şer’î Hakikat</w:t>
      </w:r>
      <w:r w:rsidRPr="00793DED">
        <w:rPr>
          <w:rFonts w:asciiTheme="majorBidi" w:eastAsia="Times New Roman" w:hAnsiTheme="majorBidi" w:cstheme="majorBidi"/>
          <w:kern w:val="0"/>
          <w14:ligatures w14:val="none"/>
        </w:rPr>
        <w:t>: Ayeti veya ayette yer alan bir kelimeyi beyan etmek üzere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’den sahih bir şey gelmişse tefsirde buna dayandım. Çünkü, şer’î nassta diğer hakikat türlerine göre şer’î hakikat daha önceliklidir.</w:t>
      </w:r>
    </w:p>
    <w:p w14:paraId="413E980A"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Herhangi bir kelime hakkında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’den sahih bir şey gelmedikçe ve özel olarak da onun manasını sınırlamadıkça şer’î hakikat sayılmaz. Sınırlı ve kelimeye has bir beyan yok ise şer’î hakikatin var olduğu söylenemez.</w:t>
      </w:r>
    </w:p>
    <w:p w14:paraId="195B83B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Şu ayetler Şer’î hakikate örnektir:</w:t>
      </w:r>
    </w:p>
    <w:p w14:paraId="66D7B86C"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 xml:space="preserve">وَاَقيمُوا </w:t>
      </w:r>
      <w:proofErr w:type="spellStart"/>
      <w:r w:rsidRPr="00793DED">
        <w:rPr>
          <w:rFonts w:asciiTheme="majorBidi" w:eastAsia="Times New Roman" w:hAnsiTheme="majorBidi" w:cstheme="majorBidi"/>
          <w:b/>
          <w:bCs/>
          <w:kern w:val="0"/>
          <w:rtl/>
          <w14:ligatures w14:val="none"/>
        </w:rPr>
        <w:t>الصَّلٰوةَ</w:t>
      </w:r>
      <w:proofErr w:type="spellEnd"/>
    </w:p>
    <w:p w14:paraId="7CCAFDF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b/>
          <w:bCs/>
          <w:kern w:val="0"/>
          <w14:ligatures w14:val="none"/>
        </w:rPr>
        <w:t>“… namazı kılınız…”</w:t>
      </w:r>
      <w:bookmarkStart w:id="3" w:name="_ednref4"/>
      <w:r w:rsidRPr="00793DED">
        <w:rPr>
          <w:rFonts w:asciiTheme="majorBidi" w:eastAsia="Times New Roman" w:hAnsiTheme="majorBidi" w:cstheme="majorBidi"/>
          <w:b/>
          <w:bCs/>
          <w:kern w:val="0"/>
          <w14:ligatures w14:val="none"/>
        </w:rPr>
        <w:fldChar w:fldCharType="begin"/>
      </w:r>
      <w:r w:rsidRPr="00793DED">
        <w:rPr>
          <w:rFonts w:asciiTheme="majorBidi" w:eastAsia="Times New Roman" w:hAnsiTheme="majorBidi" w:cstheme="majorBidi"/>
          <w:b/>
          <w:bCs/>
          <w:kern w:val="0"/>
          <w14:ligatures w14:val="none"/>
        </w:rPr>
        <w:instrText>HYPERLINK "file:///D:\\002_Kuran%20ve%20S%C3%BCnnet%20%5b%C3%96zel%20Say%C4%B1%5d\\00_TEFS%C4%B0RDE%20DAYANDI%C4%9EIM%20METOT_%20ATA%20%C4%B0BNU%20HAL%C4%B0L%20EBU%20RA%C5%9ETA.doc" \l "_edn4" \o ""</w:instrText>
      </w:r>
      <w:r w:rsidRPr="00793DED">
        <w:rPr>
          <w:rFonts w:asciiTheme="majorBidi" w:eastAsia="Times New Roman" w:hAnsiTheme="majorBidi" w:cstheme="majorBidi"/>
          <w:b/>
          <w:bCs/>
          <w:kern w:val="0"/>
          <w14:ligatures w14:val="none"/>
        </w:rPr>
      </w:r>
      <w:r w:rsidRPr="00793DED">
        <w:rPr>
          <w:rFonts w:asciiTheme="majorBidi" w:eastAsia="Times New Roman" w:hAnsiTheme="majorBidi" w:cstheme="majorBidi"/>
          <w:b/>
          <w:bCs/>
          <w:kern w:val="0"/>
          <w14:ligatures w14:val="none"/>
        </w:rPr>
        <w:fldChar w:fldCharType="separate"/>
      </w:r>
      <w:r w:rsidRPr="00793DED">
        <w:rPr>
          <w:rFonts w:asciiTheme="majorBidi" w:eastAsia="Times New Roman" w:hAnsiTheme="majorBidi" w:cstheme="majorBidi"/>
          <w:b/>
          <w:bCs/>
          <w:kern w:val="0"/>
          <w:u w:val="single"/>
          <w:vertAlign w:val="superscript"/>
          <w14:ligatures w14:val="none"/>
        </w:rPr>
        <w:t>[4]</w:t>
      </w:r>
      <w:r w:rsidRPr="00793DED">
        <w:rPr>
          <w:rFonts w:asciiTheme="majorBidi" w:eastAsia="Times New Roman" w:hAnsiTheme="majorBidi" w:cstheme="majorBidi"/>
          <w:b/>
          <w:bCs/>
          <w:kern w:val="0"/>
          <w14:ligatures w14:val="none"/>
        </w:rPr>
        <w:fldChar w:fldCharType="end"/>
      </w:r>
      <w:bookmarkEnd w:id="3"/>
    </w:p>
    <w:p w14:paraId="127EF5A8"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lastRenderedPageBreak/>
        <w:t>الْحَجُّ أَشْهُرٌ مَّعْلُومَاتٌ</w:t>
      </w:r>
    </w:p>
    <w:p w14:paraId="2BA2F597"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 “</w:t>
      </w:r>
      <w:r w:rsidRPr="00793DED">
        <w:rPr>
          <w:rFonts w:asciiTheme="majorBidi" w:eastAsia="Times New Roman" w:hAnsiTheme="majorBidi" w:cstheme="majorBidi"/>
          <w:b/>
          <w:bCs/>
          <w:kern w:val="0"/>
          <w14:ligatures w14:val="none"/>
        </w:rPr>
        <w:t>Hac, bilinen aylardadır</w:t>
      </w:r>
      <w:r w:rsidRPr="00793DED">
        <w:rPr>
          <w:rFonts w:asciiTheme="majorBidi" w:eastAsia="Times New Roman" w:hAnsiTheme="majorBidi" w:cstheme="majorBidi"/>
          <w:kern w:val="0"/>
          <w14:ligatures w14:val="none"/>
        </w:rPr>
        <w:t>…”</w:t>
      </w:r>
      <w:bookmarkStart w:id="4" w:name="_ednref5"/>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"_edn5"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[5]</w:t>
      </w:r>
      <w:r w:rsidRPr="00793DED">
        <w:rPr>
          <w:rFonts w:asciiTheme="majorBidi" w:eastAsia="Times New Roman" w:hAnsiTheme="majorBidi" w:cstheme="majorBidi"/>
          <w:kern w:val="0"/>
          <w14:ligatures w14:val="none"/>
        </w:rPr>
        <w:fldChar w:fldCharType="end"/>
      </w:r>
      <w:bookmarkEnd w:id="4"/>
      <w:r w:rsidRPr="00793DED">
        <w:rPr>
          <w:rFonts w:asciiTheme="majorBidi" w:eastAsia="Times New Roman" w:hAnsiTheme="majorBidi" w:cstheme="majorBidi"/>
          <w:kern w:val="0"/>
          <w14:ligatures w14:val="none"/>
        </w:rPr>
        <w:t> ayetlerinde yer alan </w:t>
      </w:r>
      <w:r w:rsidRPr="00793DED">
        <w:rPr>
          <w:rFonts w:asciiTheme="majorBidi" w:eastAsia="Times New Roman" w:hAnsiTheme="majorBidi" w:cstheme="majorBidi"/>
          <w:b/>
          <w:bCs/>
          <w:kern w:val="0"/>
          <w:rtl/>
          <w14:ligatures w14:val="none"/>
        </w:rPr>
        <w:t> </w:t>
      </w:r>
      <w:proofErr w:type="spellStart"/>
      <w:r w:rsidRPr="00793DED">
        <w:rPr>
          <w:rFonts w:asciiTheme="majorBidi" w:eastAsia="Times New Roman" w:hAnsiTheme="majorBidi" w:cstheme="majorBidi"/>
          <w:b/>
          <w:bCs/>
          <w:kern w:val="0"/>
          <w:rtl/>
          <w14:ligatures w14:val="none"/>
        </w:rPr>
        <w:t>الصَّلٰوة</w:t>
      </w:r>
      <w:r w:rsidRPr="00793DED">
        <w:rPr>
          <w:rFonts w:asciiTheme="majorBidi" w:eastAsia="Times New Roman" w:hAnsiTheme="majorBidi" w:cstheme="majorBidi"/>
          <w:kern w:val="0"/>
          <w:rtl/>
          <w14:ligatures w14:val="none"/>
        </w:rPr>
        <w:t>َ</w:t>
      </w:r>
      <w:proofErr w:type="spellEnd"/>
      <w:r w:rsidRPr="00793DED">
        <w:rPr>
          <w:rFonts w:asciiTheme="majorBidi" w:eastAsia="Times New Roman" w:hAnsiTheme="majorBidi" w:cstheme="majorBidi"/>
          <w:kern w:val="0"/>
          <w14:ligatures w14:val="none"/>
        </w:rPr>
        <w:t>ve </w:t>
      </w:r>
      <w:r w:rsidRPr="00793DED">
        <w:rPr>
          <w:rFonts w:asciiTheme="majorBidi" w:eastAsia="Times New Roman" w:hAnsiTheme="majorBidi" w:cstheme="majorBidi"/>
          <w:b/>
          <w:bCs/>
          <w:kern w:val="0"/>
          <w:rtl/>
          <w14:ligatures w14:val="none"/>
        </w:rPr>
        <w:t>الْحَجُّ</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lafızlarının tefsiridir. Rasul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 sözleri, fiilleri, keyfiyeti ve delaletleriyle detaylandırmak suretiyle bu kelimeleri beyan etmiş ve böylece tefsirde kendisine dayanılacak, güvenilecek şer’î hakikat olmuştur. Yoksa </w:t>
      </w:r>
      <w:proofErr w:type="spellStart"/>
      <w:r w:rsidRPr="00793DED">
        <w:rPr>
          <w:rFonts w:asciiTheme="majorBidi" w:eastAsia="Times New Roman" w:hAnsiTheme="majorBidi" w:cstheme="majorBidi"/>
          <w:b/>
          <w:bCs/>
          <w:kern w:val="0"/>
          <w:rtl/>
          <w14:ligatures w14:val="none"/>
        </w:rPr>
        <w:t>الصَّلٰوةَ</w:t>
      </w:r>
      <w:proofErr w:type="spellEnd"/>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kelimesinden kasıt lügat manalarında olduğu gibi dua değildir.</w:t>
      </w:r>
    </w:p>
    <w:p w14:paraId="25B4673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b-</w:t>
      </w:r>
      <w:r w:rsidRPr="00793DED">
        <w:rPr>
          <w:rFonts w:asciiTheme="majorBidi" w:eastAsia="Times New Roman" w:hAnsiTheme="majorBidi" w:cstheme="majorBidi"/>
          <w:kern w:val="0"/>
          <w14:ligatures w14:val="none"/>
        </w:rPr>
        <w:t> Ortada şer’î bir hakikat bulunmadığında ise Kur’an’ın, dilleriyle inmiş olduğu Araplar nezdindeki lügavi ve örfi hakikatini dikkate aldım.</w:t>
      </w:r>
    </w:p>
    <w:p w14:paraId="14E970A5"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وَمِنَ النَّاسِ وَالدَّوَابِّ وَالْأَنْعَامِ</w:t>
      </w:r>
    </w:p>
    <w:p w14:paraId="5A93297B"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İnsanlardan, hayvanlardan ve davarlardan da</w:t>
      </w:r>
      <w:r w:rsidRPr="00793DED">
        <w:rPr>
          <w:rFonts w:asciiTheme="majorBidi" w:eastAsia="Times New Roman" w:hAnsiTheme="majorBidi" w:cstheme="majorBidi"/>
          <w:kern w:val="0"/>
          <w14:ligatures w14:val="none"/>
        </w:rPr>
        <w:t>…”</w:t>
      </w:r>
      <w:bookmarkStart w:id="5" w:name="_ednref6"/>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"_edn6"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[6]</w:t>
      </w:r>
      <w:r w:rsidRPr="00793DED">
        <w:rPr>
          <w:rFonts w:asciiTheme="majorBidi" w:eastAsia="Times New Roman" w:hAnsiTheme="majorBidi" w:cstheme="majorBidi"/>
          <w:kern w:val="0"/>
          <w14:ligatures w14:val="none"/>
        </w:rPr>
        <w:fldChar w:fldCharType="end"/>
      </w:r>
      <w:bookmarkEnd w:id="5"/>
      <w:r w:rsidRPr="00793DED">
        <w:rPr>
          <w:rFonts w:asciiTheme="majorBidi" w:eastAsia="Times New Roman" w:hAnsiTheme="majorBidi" w:cstheme="majorBidi"/>
          <w:kern w:val="0"/>
          <w14:ligatures w14:val="none"/>
        </w:rPr>
        <w:t> ayetinde geçen </w:t>
      </w:r>
      <w:r w:rsidRPr="00793DED">
        <w:rPr>
          <w:rFonts w:asciiTheme="majorBidi" w:eastAsia="Times New Roman" w:hAnsiTheme="majorBidi" w:cstheme="majorBidi"/>
          <w:kern w:val="0"/>
          <w:rtl/>
          <w14:ligatures w14:val="none"/>
        </w:rPr>
        <w:t>الناس</w:t>
      </w:r>
      <w:r w:rsidRPr="00793DED">
        <w:rPr>
          <w:rFonts w:asciiTheme="majorBidi" w:eastAsia="Times New Roman" w:hAnsiTheme="majorBidi" w:cstheme="majorBidi"/>
          <w:b/>
          <w:bCs/>
          <w:kern w:val="0"/>
          <w:rtl/>
          <w14:ligatures w14:val="none"/>
        </w:rPr>
        <w:t> </w:t>
      </w:r>
      <w:r w:rsidRPr="00793DED">
        <w:rPr>
          <w:rFonts w:asciiTheme="majorBidi" w:eastAsia="Times New Roman" w:hAnsiTheme="majorBidi" w:cstheme="majorBidi"/>
          <w:b/>
          <w:bCs/>
          <w:kern w:val="0"/>
          <w14:ligatures w14:val="none"/>
        </w:rPr>
        <w:t>”insanlar” </w:t>
      </w:r>
      <w:r w:rsidRPr="00793DED">
        <w:rPr>
          <w:rFonts w:asciiTheme="majorBidi" w:eastAsia="Times New Roman" w:hAnsiTheme="majorBidi" w:cstheme="majorBidi"/>
          <w:kern w:val="0"/>
          <w14:ligatures w14:val="none"/>
        </w:rPr>
        <w:t>ve</w:t>
      </w:r>
      <w:r w:rsidRPr="00793DED">
        <w:rPr>
          <w:rFonts w:asciiTheme="majorBidi" w:eastAsia="Times New Roman" w:hAnsiTheme="majorBidi" w:cstheme="majorBidi"/>
          <w:b/>
          <w:bCs/>
          <w:kern w:val="0"/>
          <w14:ligatures w14:val="none"/>
        </w:rPr>
        <w:t> </w:t>
      </w:r>
      <w:r w:rsidRPr="00793DED">
        <w:rPr>
          <w:rFonts w:asciiTheme="majorBidi" w:eastAsia="Times New Roman" w:hAnsiTheme="majorBidi" w:cstheme="majorBidi"/>
          <w:b/>
          <w:bCs/>
          <w:kern w:val="0"/>
          <w:rtl/>
          <w14:ligatures w14:val="none"/>
        </w:rPr>
        <w:t> الْأَنْعَامِ، </w:t>
      </w: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hayvanlar</w:t>
      </w:r>
      <w:r w:rsidRPr="00793DED">
        <w:rPr>
          <w:rFonts w:asciiTheme="majorBidi" w:eastAsia="Times New Roman" w:hAnsiTheme="majorBidi" w:cstheme="majorBidi"/>
          <w:kern w:val="0"/>
          <w14:ligatures w14:val="none"/>
        </w:rPr>
        <w:t>” kelimelerinde olduğu gibi ayette yer alan </w:t>
      </w:r>
      <w:r w:rsidRPr="00793DED">
        <w:rPr>
          <w:rFonts w:asciiTheme="majorBidi" w:eastAsia="Times New Roman" w:hAnsiTheme="majorBidi" w:cstheme="majorBidi"/>
          <w:b/>
          <w:bCs/>
          <w:kern w:val="0"/>
          <w:rtl/>
          <w14:ligatures w14:val="none"/>
        </w:rPr>
        <w:t>النَّاسِ </w:t>
      </w:r>
      <w:r w:rsidRPr="00793DED">
        <w:rPr>
          <w:rFonts w:asciiTheme="majorBidi" w:eastAsia="Times New Roman" w:hAnsiTheme="majorBidi" w:cstheme="majorBidi"/>
          <w:kern w:val="0"/>
          <w14:ligatures w14:val="none"/>
        </w:rPr>
        <w:t>lafzı, lügavi hakikat olarak âdem ve zürriyetine delalet etmektedir. Yine ayette yer alan </w:t>
      </w:r>
      <w:r w:rsidRPr="00793DED">
        <w:rPr>
          <w:rFonts w:asciiTheme="majorBidi" w:eastAsia="Times New Roman" w:hAnsiTheme="majorBidi" w:cstheme="majorBidi"/>
          <w:b/>
          <w:bCs/>
          <w:kern w:val="0"/>
          <w:rtl/>
          <w14:ligatures w14:val="none"/>
        </w:rPr>
        <w:t>الْأَنْعَامِ </w:t>
      </w:r>
      <w:r w:rsidRPr="00793DED">
        <w:rPr>
          <w:rFonts w:asciiTheme="majorBidi" w:eastAsia="Times New Roman" w:hAnsiTheme="majorBidi" w:cstheme="majorBidi"/>
          <w:kern w:val="0"/>
          <w14:ligatures w14:val="none"/>
        </w:rPr>
        <w:t>lafzı ise deve, inek ve koyun gibi hayvanlara delalet etmek üzere (lügavi hakikat) olarak kullanılır.</w:t>
      </w:r>
      <w:r w:rsidRPr="00793DED">
        <w:rPr>
          <w:rFonts w:asciiTheme="majorBidi" w:eastAsia="Times New Roman" w:hAnsiTheme="majorBidi" w:cstheme="majorBidi"/>
          <w:b/>
          <w:bCs/>
          <w:kern w:val="0"/>
          <w:rtl/>
          <w14:ligatures w14:val="none"/>
        </w:rPr>
        <w:t>وَالدَّوَابِّ  </w:t>
      </w:r>
      <w:r w:rsidRPr="00793DED">
        <w:rPr>
          <w:rFonts w:asciiTheme="majorBidi" w:eastAsia="Times New Roman" w:hAnsiTheme="majorBidi" w:cstheme="majorBidi"/>
          <w:kern w:val="0"/>
          <w14:ligatures w14:val="none"/>
        </w:rPr>
        <w:t>lafzı, asıl konuluşunda yeryüzünde yürümekte olan tüm canlılara delalet etmesine karşılık tefsirde dört ayağı üzere yürüyen hayvanlara delalet etmek üzere (örfi hakikat) olarak değerlendirilmiştir. Bu nedenledir ki Araplar tarafından kullanılan örfi hakikat lügavi hakikatten önce gelir.</w:t>
      </w:r>
    </w:p>
    <w:p w14:paraId="5AAB2EB8"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c-</w:t>
      </w:r>
      <w:r w:rsidRPr="00793DED">
        <w:rPr>
          <w:rFonts w:asciiTheme="majorBidi" w:eastAsia="Times New Roman" w:hAnsiTheme="majorBidi" w:cstheme="majorBidi"/>
          <w:kern w:val="0"/>
          <w14:ligatures w14:val="none"/>
        </w:rPr>
        <w:t> Hakikatin kullanılmasında engel olduğunda ise mecaza ve kinayeye başvurdum. Çünkü bunlar Arapların sözlerinde kullandıklarındandır. Şu ayette olduğu gibi:</w:t>
      </w:r>
    </w:p>
    <w:p w14:paraId="742C3D48"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 xml:space="preserve">يَجْعَلُونَ اَصَابِعَهُمْ </w:t>
      </w:r>
      <w:proofErr w:type="spellStart"/>
      <w:r w:rsidRPr="00793DED">
        <w:rPr>
          <w:rFonts w:asciiTheme="majorBidi" w:eastAsia="Times New Roman" w:hAnsiTheme="majorBidi" w:cstheme="majorBidi"/>
          <w:b/>
          <w:bCs/>
          <w:kern w:val="0"/>
          <w:rtl/>
          <w14:ligatures w14:val="none"/>
        </w:rPr>
        <w:t>فى</w:t>
      </w:r>
      <w:proofErr w:type="spellEnd"/>
      <w:r w:rsidRPr="00793DED">
        <w:rPr>
          <w:rFonts w:asciiTheme="majorBidi" w:eastAsia="Times New Roman" w:hAnsiTheme="majorBidi" w:cstheme="majorBidi"/>
          <w:b/>
          <w:bCs/>
          <w:kern w:val="0"/>
          <w:rtl/>
          <w14:ligatures w14:val="none"/>
        </w:rPr>
        <w:t xml:space="preserve"> اٰذَانِهِمْ</w:t>
      </w:r>
    </w:p>
    <w:p w14:paraId="6037D755"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parmaklarını kulaklarına tıkayan</w:t>
      </w:r>
      <w:r w:rsidRPr="00793DED">
        <w:rPr>
          <w:rFonts w:asciiTheme="majorBidi" w:eastAsia="Times New Roman" w:hAnsiTheme="majorBidi" w:cstheme="majorBidi"/>
          <w:kern w:val="0"/>
          <w14:ligatures w14:val="none"/>
        </w:rPr>
        <w:t>…”</w:t>
      </w:r>
      <w:bookmarkStart w:id="6" w:name="_ednref7"/>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"_edn7"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[7]</w:t>
      </w:r>
      <w:r w:rsidRPr="00793DED">
        <w:rPr>
          <w:rFonts w:asciiTheme="majorBidi" w:eastAsia="Times New Roman" w:hAnsiTheme="majorBidi" w:cstheme="majorBidi"/>
          <w:kern w:val="0"/>
          <w14:ligatures w14:val="none"/>
        </w:rPr>
        <w:fldChar w:fldCharType="end"/>
      </w:r>
      <w:bookmarkEnd w:id="6"/>
      <w:r w:rsidRPr="00793DED">
        <w:rPr>
          <w:rFonts w:asciiTheme="majorBidi" w:eastAsia="Times New Roman" w:hAnsiTheme="majorBidi" w:cstheme="majorBidi"/>
          <w:kern w:val="0"/>
          <w14:ligatures w14:val="none"/>
        </w:rPr>
        <w:t> Buradaki karine asli manadan istenilenin anlaşılmasına engel olmaktadır. Çünkü parmakların tümünün kulağa girmesi imkânsızdır. Dolayısıyla bundan kasıt parmak uçlarıdır. Bu durumda ise parmaklar lafzı, mecazi olarak parmak uçları anlamında tefsir edilir.</w:t>
      </w:r>
    </w:p>
    <w:p w14:paraId="594CD289"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Aynı şekilde:</w:t>
      </w:r>
    </w:p>
    <w:p w14:paraId="7335B8DE"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فَالْآنَ بَاشِرُوهُنَّ</w:t>
      </w:r>
    </w:p>
    <w:p w14:paraId="6F021A73"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 </w:t>
      </w:r>
      <w:r w:rsidRPr="00793DED">
        <w:rPr>
          <w:rFonts w:asciiTheme="majorBidi" w:eastAsia="Times New Roman" w:hAnsiTheme="majorBidi" w:cstheme="majorBidi"/>
          <w:b/>
          <w:bCs/>
          <w:kern w:val="0"/>
          <w14:ligatures w14:val="none"/>
        </w:rPr>
        <w:t>Artık (ramazan gecelerinde) onlara yaklaşın</w:t>
      </w:r>
      <w:r w:rsidRPr="00793DED">
        <w:rPr>
          <w:rFonts w:asciiTheme="majorBidi" w:eastAsia="Times New Roman" w:hAnsiTheme="majorBidi" w:cstheme="majorBidi"/>
          <w:kern w:val="0"/>
          <w14:ligatures w14:val="none"/>
        </w:rPr>
        <w:t>…”</w:t>
      </w:r>
      <w:bookmarkStart w:id="7" w:name="_ednref8"/>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"_edn8"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[8]</w:t>
      </w:r>
      <w:r w:rsidRPr="00793DED">
        <w:rPr>
          <w:rFonts w:asciiTheme="majorBidi" w:eastAsia="Times New Roman" w:hAnsiTheme="majorBidi" w:cstheme="majorBidi"/>
          <w:kern w:val="0"/>
          <w14:ligatures w14:val="none"/>
        </w:rPr>
        <w:fldChar w:fldCharType="end"/>
      </w:r>
      <w:bookmarkEnd w:id="7"/>
      <w:r w:rsidRPr="00793DED">
        <w:rPr>
          <w:rFonts w:asciiTheme="majorBidi" w:eastAsia="Times New Roman" w:hAnsiTheme="majorBidi" w:cstheme="majorBidi"/>
          <w:kern w:val="0"/>
          <w14:ligatures w14:val="none"/>
        </w:rPr>
        <w:t> ayetinde yer alan </w:t>
      </w:r>
      <w:r w:rsidRPr="00793DED">
        <w:rPr>
          <w:rFonts w:asciiTheme="majorBidi" w:eastAsia="Times New Roman" w:hAnsiTheme="majorBidi" w:cstheme="majorBidi"/>
          <w:b/>
          <w:bCs/>
          <w:kern w:val="0"/>
          <w:rtl/>
          <w14:ligatures w14:val="none"/>
        </w:rPr>
        <w:t>بَاشِرُوهُنَّ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lafzı lügavi anlamıyla erkeğin karısına dokunmasını kastetmiyor. Bilakis buradaki mana cinsel ilişkidir. Çünkü ramazan gecelerinde cinsel ilişki yasak idi, sonra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bu yasağı kaldırdı. Buradaki karine, asli mananın irade edilmesini engellemediği gibi lügavi olarak dokunmaya da engel değildir. Buna göre ayetteki </w:t>
      </w:r>
      <w:r w:rsidRPr="00793DED">
        <w:rPr>
          <w:rFonts w:asciiTheme="majorBidi" w:eastAsia="Times New Roman" w:hAnsiTheme="majorBidi" w:cstheme="majorBidi"/>
          <w:b/>
          <w:bCs/>
          <w:kern w:val="0"/>
          <w:rtl/>
          <w14:ligatures w14:val="none"/>
        </w:rPr>
        <w:t>بَاشِرُوهُنَّ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 ramazan ayında cimada bulunmaya kinayedir.</w:t>
      </w:r>
    </w:p>
    <w:p w14:paraId="3EBDAD15"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d-</w:t>
      </w:r>
      <w:r w:rsidRPr="00793DED">
        <w:rPr>
          <w:rFonts w:asciiTheme="majorBidi" w:eastAsia="Times New Roman" w:hAnsiTheme="majorBidi" w:cstheme="majorBidi"/>
          <w:kern w:val="0"/>
          <w14:ligatures w14:val="none"/>
        </w:rPr>
        <w:t> Ayrıca Araplar, bir kökten türeyen lafzı kullandığı gibi türemiş birçok kelimeyi de kullanmışlardır. Ancak aynı kökten gelmekle birlikte kullanmadıkları kelimeler de vardır. İşte türemiş olan bu yeni kelime, Arap lügatindeki fiil kalıplarına göre türediği asılla bitişik bir manaya sahip olur.</w:t>
      </w:r>
    </w:p>
    <w:p w14:paraId="0DA5C97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Örneğin: Arap </w:t>
      </w:r>
      <w:r w:rsidRPr="00793DED">
        <w:rPr>
          <w:rFonts w:asciiTheme="majorBidi" w:eastAsia="Times New Roman" w:hAnsiTheme="majorBidi" w:cstheme="majorBidi"/>
          <w:b/>
          <w:bCs/>
          <w:kern w:val="0"/>
          <w:rtl/>
          <w14:ligatures w14:val="none"/>
        </w:rPr>
        <w:t>رَحِمَ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b/>
          <w:bCs/>
          <w:kern w:val="0"/>
          <w:rtl/>
          <w14:ligatures w14:val="none"/>
        </w:rPr>
        <w:t>يَرْحَمُ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kökünden gelen </w:t>
      </w:r>
      <w:r w:rsidRPr="00793DED">
        <w:rPr>
          <w:rFonts w:asciiTheme="majorBidi" w:eastAsia="Times New Roman" w:hAnsiTheme="majorBidi" w:cstheme="majorBidi"/>
          <w:b/>
          <w:bCs/>
          <w:kern w:val="0"/>
          <w:rtl/>
          <w14:ligatures w14:val="none"/>
        </w:rPr>
        <w:t>الرَّحْمَةٌ</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b/>
          <w:bCs/>
          <w:kern w:val="0"/>
          <w:rtl/>
          <w14:ligatures w14:val="none"/>
        </w:rPr>
        <w:t>والرحِيم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kelimelerini kullanıyordu. Ancak onlar </w:t>
      </w:r>
      <w:r w:rsidRPr="00793DED">
        <w:rPr>
          <w:rFonts w:asciiTheme="majorBidi" w:eastAsia="Times New Roman" w:hAnsiTheme="majorBidi" w:cstheme="majorBidi"/>
          <w:b/>
          <w:bCs/>
          <w:kern w:val="0"/>
          <w:rtl/>
          <w14:ligatures w14:val="none"/>
        </w:rPr>
        <w:t>لرَّحْمَـ</w:t>
      </w:r>
      <w:r w:rsidRPr="00793DED">
        <w:rPr>
          <w:rFonts w:asciiTheme="majorBidi" w:eastAsia="Times New Roman" w:hAnsiTheme="majorBidi" w:cstheme="majorBidi"/>
          <w:kern w:val="0"/>
          <w:rtl/>
          <w14:ligatures w14:val="none"/>
        </w:rPr>
        <w:t>ٰ</w:t>
      </w:r>
      <w:r w:rsidRPr="00793DED">
        <w:rPr>
          <w:rFonts w:asciiTheme="majorBidi" w:eastAsia="Times New Roman" w:hAnsiTheme="majorBidi" w:cstheme="majorBidi"/>
          <w:b/>
          <w:bCs/>
          <w:kern w:val="0"/>
          <w:rtl/>
          <w14:ligatures w14:val="none"/>
        </w:rPr>
        <w:t>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lafzını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 vasfı anlamında kullanmıyorlardı. Oysa </w:t>
      </w:r>
      <w:r w:rsidRPr="00793DED">
        <w:rPr>
          <w:rFonts w:asciiTheme="majorBidi" w:eastAsia="Times New Roman" w:hAnsiTheme="majorBidi" w:cstheme="majorBidi"/>
          <w:b/>
          <w:bCs/>
          <w:kern w:val="0"/>
          <w:rtl/>
          <w14:ligatures w14:val="none"/>
        </w:rPr>
        <w:t>لرَّحْمَـٰنِ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 </w:t>
      </w:r>
      <w:r w:rsidRPr="00793DED">
        <w:rPr>
          <w:rFonts w:asciiTheme="majorBidi" w:eastAsia="Times New Roman" w:hAnsiTheme="majorBidi" w:cstheme="majorBidi"/>
          <w:b/>
          <w:bCs/>
          <w:kern w:val="0"/>
          <w:rtl/>
          <w14:ligatures w14:val="none"/>
        </w:rPr>
        <w:t>رَحِمَ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kökünden türemiş olup </w:t>
      </w:r>
      <w:r w:rsidRPr="00793DED">
        <w:rPr>
          <w:rFonts w:asciiTheme="majorBidi" w:eastAsia="Times New Roman" w:hAnsiTheme="majorBidi" w:cstheme="majorBidi"/>
          <w:b/>
          <w:bCs/>
          <w:kern w:val="0"/>
          <w:rtl/>
          <w14:ligatures w14:val="none"/>
        </w:rPr>
        <w:t>فعلان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vezninde mübalağa kalıbıdır. Yani rahmeti bol olan kimse demektir. Bu nedenledir ki Kur’an’da yer alan ve rahmeti bol olan kimse anlamına gelen </w:t>
      </w:r>
      <w:r w:rsidRPr="00793DED">
        <w:rPr>
          <w:rFonts w:asciiTheme="majorBidi" w:eastAsia="Times New Roman" w:hAnsiTheme="majorBidi" w:cstheme="majorBidi"/>
          <w:b/>
          <w:bCs/>
          <w:kern w:val="0"/>
          <w:rtl/>
          <w14:ligatures w14:val="none"/>
        </w:rPr>
        <w:t>لرَّحْمَـ</w:t>
      </w:r>
      <w:r w:rsidRPr="00793DED">
        <w:rPr>
          <w:rFonts w:asciiTheme="majorBidi" w:eastAsia="Times New Roman" w:hAnsiTheme="majorBidi" w:cstheme="majorBidi"/>
          <w:kern w:val="0"/>
          <w:rtl/>
          <w14:ligatures w14:val="none"/>
        </w:rPr>
        <w:t>ٰ</w:t>
      </w:r>
      <w:r w:rsidRPr="00793DED">
        <w:rPr>
          <w:rFonts w:asciiTheme="majorBidi" w:eastAsia="Times New Roman" w:hAnsiTheme="majorBidi" w:cstheme="majorBidi"/>
          <w:b/>
          <w:bCs/>
          <w:kern w:val="0"/>
          <w:rtl/>
          <w14:ligatures w14:val="none"/>
        </w:rPr>
        <w:t>نِ</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 Allah’ın güzel isimlerindendir. Bu anlamıyla Araplar tarafından kullanılmamış olsa da Arapların kullanmış olduğu </w:t>
      </w:r>
      <w:r w:rsidRPr="00793DED">
        <w:rPr>
          <w:rFonts w:asciiTheme="majorBidi" w:eastAsia="Times New Roman" w:hAnsiTheme="majorBidi" w:cstheme="majorBidi"/>
          <w:b/>
          <w:bCs/>
          <w:kern w:val="0"/>
          <w:rtl/>
          <w14:ligatures w14:val="none"/>
        </w:rPr>
        <w:t>رَحِمَ </w:t>
      </w:r>
      <w:r w:rsidRPr="00793DED">
        <w:rPr>
          <w:rFonts w:asciiTheme="majorBidi" w:eastAsia="Times New Roman" w:hAnsiTheme="majorBidi" w:cstheme="majorBidi"/>
          <w:kern w:val="0"/>
          <w14:ligatures w14:val="none"/>
        </w:rPr>
        <w:t>kökünden türemiş olması nedeniyle Arapça bir kelimedir.</w:t>
      </w:r>
    </w:p>
    <w:p w14:paraId="2C2F5F22"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 nedenledir ki Allahu Teâlâ, Arapların inatlarına, tartışmalarına karşı çıkmış ve hüccetlerini geçersiz hâle getirerek şöyle buyurmuştur:</w:t>
      </w:r>
    </w:p>
    <w:p w14:paraId="306160F6"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وَإِذَا قِيلَ لَهُمُ اسْجُدُوا لِلرَّحْمَـٰنِ قَالُوا وَمَا الرَّحْمَـٰنُ أَنَسْجُدُ لِمَا تَأْمُرُنَا وَزَادَهُمْ نُفُورًا</w:t>
      </w:r>
    </w:p>
    <w:p w14:paraId="22D18D65"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Onlara: Rahman'a secde edin! denildiği zaman ‘Rahman da neymiş! Bize emrettiğin şeye secde eder miyiz hiç!’ derler ve bu emir onların nefretini arttırır</w:t>
      </w:r>
      <w:r w:rsidRPr="00793DED">
        <w:rPr>
          <w:rFonts w:asciiTheme="majorBidi" w:eastAsia="Times New Roman" w:hAnsiTheme="majorBidi" w:cstheme="majorBidi"/>
          <w:kern w:val="0"/>
          <w14:ligatures w14:val="none"/>
        </w:rPr>
        <w:t>.”</w:t>
      </w:r>
      <w:bookmarkStart w:id="8" w:name="_ednref9"/>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"_edn9"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[9]</w:t>
      </w:r>
      <w:r w:rsidRPr="00793DED">
        <w:rPr>
          <w:rFonts w:asciiTheme="majorBidi" w:eastAsia="Times New Roman" w:hAnsiTheme="majorBidi" w:cstheme="majorBidi"/>
          <w:kern w:val="0"/>
          <w14:ligatures w14:val="none"/>
        </w:rPr>
        <w:fldChar w:fldCharType="end"/>
      </w:r>
      <w:bookmarkEnd w:id="8"/>
      <w:r w:rsidRPr="00793DED">
        <w:rPr>
          <w:rFonts w:asciiTheme="majorBidi" w:eastAsia="Times New Roman" w:hAnsiTheme="majorBidi" w:cstheme="majorBidi"/>
          <w:kern w:val="0"/>
          <w14:ligatures w14:val="none"/>
        </w:rPr>
        <w:t> Onlar Rahman’ın ne anlama geldiğini biliyorlar ve burada da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’ye delalet ettiğini anlıyorlardı. Çünkü onlar </w:t>
      </w:r>
      <w:r w:rsidRPr="00793DED">
        <w:rPr>
          <w:rFonts w:asciiTheme="majorBidi" w:eastAsia="Times New Roman" w:hAnsiTheme="majorBidi" w:cstheme="majorBidi"/>
          <w:b/>
          <w:bCs/>
          <w:kern w:val="0"/>
          <w:rtl/>
          <w14:ligatures w14:val="none"/>
        </w:rPr>
        <w:t>رَحِمَ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kelimesinin türevlerini kullanıyorlar ve manasını idrak ediyorlardı. Ancak buna rağmen kibirleniyorlar ve inat ediyorlardı.</w:t>
      </w:r>
    </w:p>
    <w:p w14:paraId="5C2A0ED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Bir başka ayette ise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şöyle buyuruyor:</w:t>
      </w:r>
    </w:p>
    <w:p w14:paraId="548936CF"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lastRenderedPageBreak/>
        <w:t>قُلِ ادْعُوا اللَّـهَ أَوِ ادْعُوا الرَّحْمَـٰنَ أَيًّا مَّا تَدْعُوا فَلَهُ الْأَسْمَاءُ الْحُسْنَىٰ</w:t>
      </w:r>
    </w:p>
    <w:p w14:paraId="2F088D13"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b/>
          <w:bCs/>
          <w:kern w:val="0"/>
          <w14:ligatures w14:val="none"/>
        </w:rPr>
        <w:t>“De ki: İster Allah deyin, ister Rahman deyin. Hangisini deseniz olur. Çünkü en güzel isimler O'na hastır.</w:t>
      </w:r>
      <w:r w:rsidRPr="00793DED">
        <w:rPr>
          <w:rFonts w:asciiTheme="majorBidi" w:eastAsia="Times New Roman" w:hAnsiTheme="majorBidi" w:cstheme="majorBidi"/>
          <w:kern w:val="0"/>
          <w14:ligatures w14:val="none"/>
        </w:rPr>
        <w:t>"</w:t>
      </w:r>
      <w:bookmarkStart w:id="9" w:name="_ednref10"/>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"_edn10"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[10]</w:t>
      </w:r>
      <w:r w:rsidRPr="00793DED">
        <w:rPr>
          <w:rFonts w:asciiTheme="majorBidi" w:eastAsia="Times New Roman" w:hAnsiTheme="majorBidi" w:cstheme="majorBidi"/>
          <w:kern w:val="0"/>
          <w14:ligatures w14:val="none"/>
        </w:rPr>
        <w:fldChar w:fldCharType="end"/>
      </w:r>
      <w:bookmarkEnd w:id="9"/>
    </w:p>
    <w:p w14:paraId="7618DEA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Arapça bir kökten türeyen herhangi bir kelime Araplar tarafından da kullanılmasıyla ve Arapça fiil kalıplarına göre olması hâlinde türediği kökten alınan manada olduğu gibi Arapça kelime sayılır.</w:t>
      </w:r>
    </w:p>
    <w:p w14:paraId="3321A054"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e-</w:t>
      </w:r>
      <w:r w:rsidRPr="00793DED">
        <w:rPr>
          <w:rFonts w:asciiTheme="majorBidi" w:eastAsia="Times New Roman" w:hAnsiTheme="majorBidi" w:cstheme="majorBidi"/>
          <w:kern w:val="0"/>
          <w14:ligatures w14:val="none"/>
        </w:rPr>
        <w:t> Yabancılar nezdinde herhangi bir şeye ait olan ismi, harflerini ve vezinlerini değiştirdikten sonra Araplar lügatlerine kattıkları, kendi lügatlerinin fiil kalıplarına uygun hâle getirdikleri zaman bu isim aslı itibariyle kendileri tarafından konulan lafızda olduğu gibi Arapça sayılır.</w:t>
      </w:r>
    </w:p>
    <w:p w14:paraId="2C108844"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Arapçalaştırılmış olan bu lafız, fasih Arapça sayılır ve Arapların kullandığı bu isim, nakletmiş olduğu aynı nesneye ait isim gibi bir isim hâline gelir.</w:t>
      </w:r>
    </w:p>
    <w:p w14:paraId="114852B3"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Nitekim Kur’an’da yabancılardan nakledilmiş ancak Arapça kalıplarına uygun hâlde olan, Arapça sayılan ve nakledildiği anlamdaki isimle tefsir edilen isimler vardır.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 şu ayetinde olduğu gibi:</w:t>
      </w:r>
    </w:p>
    <w:p w14:paraId="1E996722"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proofErr w:type="spellStart"/>
      <w:r w:rsidRPr="00793DED">
        <w:rPr>
          <w:rFonts w:asciiTheme="majorBidi" w:eastAsia="Times New Roman" w:hAnsiTheme="majorBidi" w:cstheme="majorBidi"/>
          <w:b/>
          <w:bCs/>
          <w:kern w:val="0"/>
          <w:rtl/>
          <w14:ligatures w14:val="none"/>
        </w:rPr>
        <w:t>عَالِيَهُمْ</w:t>
      </w:r>
      <w:proofErr w:type="spellEnd"/>
      <w:r w:rsidRPr="00793DED">
        <w:rPr>
          <w:rFonts w:asciiTheme="majorBidi" w:eastAsia="Times New Roman" w:hAnsiTheme="majorBidi" w:cstheme="majorBidi"/>
          <w:b/>
          <w:bCs/>
          <w:kern w:val="0"/>
          <w:rtl/>
          <w14:ligatures w14:val="none"/>
        </w:rPr>
        <w:t xml:space="preserve"> ثِيَابُ سُندُسٍ خُضْرٌ وَإِسْتَبْرَقٌ</w:t>
      </w:r>
    </w:p>
    <w:p w14:paraId="7E164F7A"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Üzerlerinde yeşil ipekten ince ve kalın elbiseler vardır…</w:t>
      </w:r>
      <w:r w:rsidRPr="00793DED">
        <w:rPr>
          <w:rFonts w:asciiTheme="majorBidi" w:eastAsia="Times New Roman" w:hAnsiTheme="majorBidi" w:cstheme="majorBidi"/>
          <w:kern w:val="0"/>
          <w14:ligatures w14:val="none"/>
        </w:rPr>
        <w:t>”</w:t>
      </w:r>
      <w:bookmarkStart w:id="10" w:name="_ednref11"/>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"_edn11"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[11]</w:t>
      </w:r>
      <w:r w:rsidRPr="00793DED">
        <w:rPr>
          <w:rFonts w:asciiTheme="majorBidi" w:eastAsia="Times New Roman" w:hAnsiTheme="majorBidi" w:cstheme="majorBidi"/>
          <w:kern w:val="0"/>
          <w14:ligatures w14:val="none"/>
        </w:rPr>
        <w:fldChar w:fldCharType="end"/>
      </w:r>
      <w:bookmarkEnd w:id="10"/>
      <w:r w:rsidRPr="00793DED">
        <w:rPr>
          <w:rFonts w:asciiTheme="majorBidi" w:eastAsia="Times New Roman" w:hAnsiTheme="majorBidi" w:cstheme="majorBidi"/>
          <w:kern w:val="0"/>
          <w14:ligatures w14:val="none"/>
        </w:rPr>
        <w:t> Bu ayette yer alan </w:t>
      </w:r>
      <w:r w:rsidRPr="00793DED">
        <w:rPr>
          <w:rFonts w:asciiTheme="majorBidi" w:eastAsia="Times New Roman" w:hAnsiTheme="majorBidi" w:cstheme="majorBidi"/>
          <w:b/>
          <w:bCs/>
          <w:kern w:val="0"/>
          <w:rtl/>
          <w14:ligatures w14:val="none"/>
        </w:rPr>
        <w:t>سُندُسٍ</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ve </w:t>
      </w:r>
      <w:r w:rsidRPr="00793DED">
        <w:rPr>
          <w:rFonts w:asciiTheme="majorBidi" w:eastAsia="Times New Roman" w:hAnsiTheme="majorBidi" w:cstheme="majorBidi"/>
          <w:b/>
          <w:bCs/>
          <w:kern w:val="0"/>
          <w:rtl/>
          <w14:ligatures w14:val="none"/>
        </w:rPr>
        <w:t>وَإِسْتَبْرَقٌ</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kelimeleri arapçalaştırılmış kelimelerdir. Arapların kullanımıyla Arapça kelime özelliğini kazanmış ve Kur’an da bunu kullanmıştır. Çünkü Kur’an Arapların lügatine göre inmiştir. Bu durumda bu kelimelerin tefsiri Arapların yabancılardan nakletmiş olduğu manaya göre yapılır. Ayette yer alan </w:t>
      </w:r>
      <w:r w:rsidRPr="00793DED">
        <w:rPr>
          <w:rFonts w:asciiTheme="majorBidi" w:eastAsia="Times New Roman" w:hAnsiTheme="majorBidi" w:cstheme="majorBidi"/>
          <w:b/>
          <w:bCs/>
          <w:kern w:val="0"/>
          <w:rtl/>
          <w14:ligatures w14:val="none"/>
        </w:rPr>
        <w:t>سُندُسٍ</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kelimesi ince ipek </w:t>
      </w:r>
      <w:r w:rsidRPr="00793DED">
        <w:rPr>
          <w:rFonts w:asciiTheme="majorBidi" w:eastAsia="Times New Roman" w:hAnsiTheme="majorBidi" w:cstheme="majorBidi"/>
          <w:b/>
          <w:bCs/>
          <w:kern w:val="0"/>
          <w:rtl/>
          <w14:ligatures w14:val="none"/>
        </w:rPr>
        <w:t>وَإِسْتَبْرَقٌ</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 kelimesi de kalın ipek anlamına gelmektedir.</w:t>
      </w:r>
    </w:p>
    <w:p w14:paraId="38F3EA24"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 kelimeler diğer Arapça kelimeler gibi aralarında herhangi bir fark olmaksızın Arapça kelimelerdir. Kur’an’ın Arap dili ile indiğini beyan eden:</w:t>
      </w:r>
    </w:p>
    <w:p w14:paraId="006A336F"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وَهَـٰذَا لِسَانٌ عَرَبِيٌّ مُّبِينٌ</w:t>
      </w:r>
    </w:p>
    <w:p w14:paraId="0543E053"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Hâlbuki bu </w:t>
      </w:r>
      <w:r w:rsidRPr="00793DED">
        <w:rPr>
          <w:rFonts w:asciiTheme="majorBidi" w:eastAsia="Times New Roman" w:hAnsiTheme="majorBidi" w:cstheme="majorBidi"/>
          <w:kern w:val="0"/>
          <w14:ligatures w14:val="none"/>
        </w:rPr>
        <w:t>(Kur’an)</w:t>
      </w:r>
      <w:r w:rsidRPr="00793DED">
        <w:rPr>
          <w:rFonts w:asciiTheme="majorBidi" w:eastAsia="Times New Roman" w:hAnsiTheme="majorBidi" w:cstheme="majorBidi"/>
          <w:b/>
          <w:bCs/>
          <w:kern w:val="0"/>
          <w14:ligatures w14:val="none"/>
        </w:rPr>
        <w:t> apaçık Arapçadır.</w:t>
      </w:r>
      <w:r w:rsidRPr="00793DED">
        <w:rPr>
          <w:rFonts w:asciiTheme="majorBidi" w:eastAsia="Times New Roman" w:hAnsiTheme="majorBidi" w:cstheme="majorBidi"/>
          <w:kern w:val="0"/>
          <w14:ligatures w14:val="none"/>
        </w:rPr>
        <w:t>”</w:t>
      </w:r>
      <w:bookmarkStart w:id="11" w:name="_ednref12"/>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"_edn12"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[12]</w:t>
      </w:r>
      <w:r w:rsidRPr="00793DED">
        <w:rPr>
          <w:rFonts w:asciiTheme="majorBidi" w:eastAsia="Times New Roman" w:hAnsiTheme="majorBidi" w:cstheme="majorBidi"/>
          <w:kern w:val="0"/>
          <w14:ligatures w14:val="none"/>
        </w:rPr>
        <w:fldChar w:fldCharType="end"/>
      </w:r>
      <w:bookmarkEnd w:id="11"/>
      <w:r w:rsidRPr="00793DED">
        <w:rPr>
          <w:rFonts w:asciiTheme="majorBidi" w:eastAsia="Times New Roman" w:hAnsiTheme="majorBidi" w:cstheme="majorBidi"/>
          <w:kern w:val="0"/>
          <w14:ligatures w14:val="none"/>
        </w:rPr>
        <w:t> Kur’an lafzı da bunu teyid etmektedir.</w:t>
      </w:r>
    </w:p>
    <w:p w14:paraId="18019012"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Özetle lügat açısından ben Kur’an’da yer alan herhangi bir kelimeyi, Arapların kullanmış olduğu Arap lügatinin gerektirdiği hususlar dışında tefsir etmedim. Buna göre herhangi bir manayı: Konuluş ve nakline göre ya şer’î, örfî ve hakiki mana olarak, ya Arapların kullanımlarına ve Arap lügatine göre mecaz ve kinaye olarak, ya Arap lügatinin fiil kalıplarına göre türediği asıl manaya göre ya da Arapların lügatlerindeki fiil kalıplarına göre onların yabancılardan naklettiği arapçalaştırılmış isimler olarak aldım.</w:t>
      </w:r>
    </w:p>
    <w:p w14:paraId="0F00BF31"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Kur’an-ı Kerim’de yer alan herhangi bir ayete gücüm yettiği kadarıyla Arapların lügatlerinde kullanmış olduğu manaların dışında bir anlam yüklemedim, kullanmadım.</w:t>
      </w:r>
    </w:p>
    <w:p w14:paraId="2AB37B4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İkincisi: Akıl Yönünden</w:t>
      </w:r>
    </w:p>
    <w:p w14:paraId="428DDCFF"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Eşyayı akletmek veya idrak etmek veya fikir üretmek, hissedilebilir bir vakıanın duyular aracılığıyla beyne iletilmesi ve ön bilgilerle de bu vakıanın yorumlanmasıdır. İşlerin birbiriyle irtibatlandırılmasında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insana dört özellik vermiştir. Bunlar: Bu vakıayı yorumlayacak olan öncül bilgiler, sağlıklı beyin, duyular ve vakıa. Bundan sonra buradan bir fikir çıkar, insan onu akleder veya onu idrak eder. Bakara Suresi’ndeki:</w:t>
      </w:r>
    </w:p>
    <w:p w14:paraId="5763EC24"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rtl/>
          <w14:ligatures w14:val="none"/>
        </w:rPr>
        <w:t>وَعَلَّمَ آدَمَ الْأَسْمَاءَ كُلَّهَا</w:t>
      </w:r>
    </w:p>
    <w:p w14:paraId="2F67023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Allah Âdem’e bütün isimleri, öğretti</w:t>
      </w:r>
      <w:r w:rsidRPr="00793DED">
        <w:rPr>
          <w:rFonts w:asciiTheme="majorBidi" w:eastAsia="Times New Roman" w:hAnsiTheme="majorBidi" w:cstheme="majorBidi"/>
          <w:kern w:val="0"/>
          <w14:ligatures w14:val="none"/>
        </w:rPr>
        <w:t>…”</w:t>
      </w:r>
      <w:bookmarkStart w:id="12" w:name="_ednref13"/>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"_edn13"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[13]</w:t>
      </w:r>
      <w:r w:rsidRPr="00793DED">
        <w:rPr>
          <w:rFonts w:asciiTheme="majorBidi" w:eastAsia="Times New Roman" w:hAnsiTheme="majorBidi" w:cstheme="majorBidi"/>
          <w:kern w:val="0"/>
          <w14:ligatures w14:val="none"/>
        </w:rPr>
        <w:fldChar w:fldCharType="end"/>
      </w:r>
      <w:bookmarkEnd w:id="12"/>
      <w:r w:rsidRPr="00793DED">
        <w:rPr>
          <w:rFonts w:asciiTheme="majorBidi" w:eastAsia="Times New Roman" w:hAnsiTheme="majorBidi" w:cstheme="majorBidi"/>
          <w:kern w:val="0"/>
          <w14:ligatures w14:val="none"/>
        </w:rPr>
        <w:t> ayetinin tefsirinde bu hususa yeterince yer verilmişti oradan bakılabilir.</w:t>
      </w:r>
    </w:p>
    <w:p w14:paraId="1DCBAE8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Doğrudan kendisini veya eserini hissedebileceği bir vakıası olmayan şey hakkında insan aklının bir sonuç çıkarması mümkün değildir. Bu nedenle biz yaratılanlar hakkında düşünürüz. Çünkü bunlar, Allah </w:t>
      </w:r>
      <w:r w:rsidRPr="00793DED">
        <w:rPr>
          <w:rFonts w:asciiTheme="majorBidi" w:eastAsia="Times New Roman" w:hAnsiTheme="majorBidi" w:cstheme="majorBidi"/>
          <w:i/>
          <w:iCs/>
          <w:kern w:val="0"/>
          <w14:ligatures w14:val="none"/>
        </w:rPr>
        <w:t>Subhanehû</w:t>
      </w:r>
      <w:r w:rsidRPr="00793DED">
        <w:rPr>
          <w:rFonts w:asciiTheme="majorBidi" w:eastAsia="Times New Roman" w:hAnsiTheme="majorBidi" w:cstheme="majorBidi"/>
          <w:kern w:val="0"/>
          <w14:ligatures w14:val="none"/>
        </w:rPr>
        <w:t>’nun yaratıcı olduğu hususundaki düşüncede delil olarak kullanabilmemiz için var olan hissedilebilir vakıalardır. Ancak biz, muğayyebattan olan hususlar hakkında akli araştırma yapamayız. Çünkü biz bunların ne kendisini ne de eserini hissedemeyiz. Bu hususlarda sadece nasslarda bulunanlar ve bize nakledilenlerle yetiniriz. Muğayyebat kapsamında yer alan tüm hususların aklın kurallarına boyun eğmesi ve hakkında akli araştırma yapılması mümkün değildir. Çünkü bunlar hissedilebilir şeyler olmadığı gibi bunların izleri de hissedilemez. Bu türden hususlarda aklın rolü lügatin gereklerine göre nasslar tarafından nakledilenler ölçüsündedir.</w:t>
      </w:r>
    </w:p>
    <w:p w14:paraId="29F22DC8"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lastRenderedPageBreak/>
        <w:t>Bu nedenledir ki Kur’an-ı Kerim’de var olan muğayyebatla ilgili tefsirde bu şekilde hareket ettim. Muğayyebatı aklın araştırma kapsamı içerisine dahil edemeyiz. Bilakis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 kitabında ve Rasulü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’in Sünneti’nde var olanları naklederiz.</w:t>
      </w:r>
    </w:p>
    <w:p w14:paraId="4AD31DD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Örneğin: Allahu Teâlâ şöyle buyurmaktadır:</w:t>
      </w:r>
    </w:p>
    <w:p w14:paraId="202D5059"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rtl/>
          <w14:ligatures w14:val="none"/>
        </w:rPr>
        <w:t>وَإِنْ أَحَدٌ مِّنَ الْمُشْرِكِينَ اسْتَجَارَكَ فَأَجِرْهُ حَتَّىٰ يَسْمَعَ كَلَامَ اللَّـهِ ثُمَّ أَبْلِغْهُ مَأْمَنَهُ</w:t>
      </w:r>
    </w:p>
    <w:p w14:paraId="05702E7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Ve eğer müşriklerden biri senden aman dilerse, Allah'ın kelamını işitip dinleyinceye kadar ona aman ver</w:t>
      </w:r>
      <w:r w:rsidRPr="00793DED">
        <w:rPr>
          <w:rFonts w:asciiTheme="majorBidi" w:eastAsia="Times New Roman" w:hAnsiTheme="majorBidi" w:cstheme="majorBidi"/>
          <w:kern w:val="0"/>
          <w14:ligatures w14:val="none"/>
        </w:rPr>
        <w:t>,”</w:t>
      </w:r>
      <w:bookmarkStart w:id="13" w:name="_ednref14"/>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"_edn14"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[14]</w:t>
      </w:r>
      <w:r w:rsidRPr="00793DED">
        <w:rPr>
          <w:rFonts w:asciiTheme="majorBidi" w:eastAsia="Times New Roman" w:hAnsiTheme="majorBidi" w:cstheme="majorBidi"/>
          <w:kern w:val="0"/>
          <w14:ligatures w14:val="none"/>
        </w:rPr>
        <w:fldChar w:fldCharType="end"/>
      </w:r>
      <w:bookmarkEnd w:id="13"/>
      <w:r w:rsidRPr="00793DED">
        <w:rPr>
          <w:rFonts w:asciiTheme="majorBidi" w:eastAsia="Times New Roman" w:hAnsiTheme="majorBidi" w:cstheme="majorBidi"/>
          <w:kern w:val="0"/>
          <w14:ligatures w14:val="none"/>
        </w:rPr>
        <w:t> Bu ayette Allah, Kur’an-ı Kerim’in Allah’ın kelamı olduğunu söylemektedir. Biz buna herhangi bir ilave yapamayacağımız gibi Allah’ın kelamının keyfiyeti hakkında araştırma da yapamayız.</w:t>
      </w:r>
      <w:r w:rsidRPr="00793DED">
        <w:rPr>
          <w:rFonts w:asciiTheme="majorBidi" w:eastAsia="Times New Roman" w:hAnsiTheme="majorBidi" w:cstheme="majorBidi"/>
          <w:b/>
          <w:bCs/>
          <w:kern w:val="0"/>
          <w14:ligatures w14:val="none"/>
        </w:rPr>
        <w:t> </w:t>
      </w:r>
      <w:r w:rsidRPr="00793DED">
        <w:rPr>
          <w:rFonts w:asciiTheme="majorBidi" w:eastAsia="Times New Roman" w:hAnsiTheme="majorBidi" w:cstheme="majorBidi"/>
          <w:kern w:val="0"/>
          <w14:ligatures w14:val="none"/>
        </w:rPr>
        <w:t>Allah’ın kelamı hissedilebilir olanlardan olmadığından akıl da bunun keyfiyetine dalamaz. Bilakis bunların anlaşılmasında dayanılacak, güvenilecek şey, eksiltmeden veya artırmadan lügatin gereklerine göre anlamak suretiyle Allah’ın Kitab’ından ve Rasulü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’in Sünnetinden nakledilenlerdir.</w:t>
      </w:r>
    </w:p>
    <w:p w14:paraId="3BB4482D"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 sıfatları hakkındaki konuda lügatin gerektirdiklerini aşmadığım gibi bu sıfatların keyfiyeti hakkında akli bir araştırmaya da girmedim. Çünkü Allah’ın zatı ve sıfatı bizim için gaybîdir. Bu hususların anlaşılmasında eksiltmeden veya artırmadan lügatin gereklerine göre anlamak suretiyle Allah’ın Kitabı’ndan ve Rasulü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’in Sünneti’nden nakledilenlere dayandım.</w:t>
      </w:r>
    </w:p>
    <w:p w14:paraId="0E41CD3A"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her şeyi işiten ve görendir. Her şeyi bilen ve hikmet sahibidir. Allah </w:t>
      </w:r>
      <w:r w:rsidRPr="00793DED">
        <w:rPr>
          <w:rFonts w:asciiTheme="majorBidi" w:eastAsia="Times New Roman" w:hAnsiTheme="majorBidi" w:cstheme="majorBidi"/>
          <w:i/>
          <w:iCs/>
          <w:kern w:val="0"/>
          <w14:ligatures w14:val="none"/>
        </w:rPr>
        <w:t>Subhanehû ve Teâlâ</w:t>
      </w:r>
      <w:r w:rsidRPr="00793DED">
        <w:rPr>
          <w:rFonts w:asciiTheme="majorBidi" w:eastAsia="Times New Roman" w:hAnsiTheme="majorBidi" w:cstheme="majorBidi"/>
          <w:kern w:val="0"/>
          <w14:ligatures w14:val="none"/>
        </w:rPr>
        <w:t> kendisini vasfettiği gibi sıfatlarının keyfiyeti hakkında akli bir araştırmaya girmeden sınırda dururuz. Çünkü Allah’ın sıfatları bize göre gaybidir ve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 yarattığı gibi beşer aklının bunda herhangi bir rolü yoktur. Daha önce de açıkladığımız gibi akıl sadece hissedilebilen hususlarda yetkilidir.</w:t>
      </w:r>
    </w:p>
    <w:p w14:paraId="0D6AEC9C"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 nedenle Allah’ın sıfatlarının anlaşılmasında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 ve Sahabe’yi </w:t>
      </w:r>
      <w:r w:rsidRPr="00793DED">
        <w:rPr>
          <w:rFonts w:asciiTheme="majorBidi" w:eastAsia="Times New Roman" w:hAnsiTheme="majorBidi" w:cstheme="majorBidi"/>
          <w:kern w:val="0"/>
          <w:vertAlign w:val="superscript"/>
          <w14:ligatures w14:val="none"/>
        </w:rPr>
        <w:t>(Allah onlardan razı olsun)</w:t>
      </w:r>
      <w:r w:rsidRPr="00793DED">
        <w:rPr>
          <w:rFonts w:asciiTheme="majorBidi" w:eastAsia="Times New Roman" w:hAnsiTheme="majorBidi" w:cstheme="majorBidi"/>
          <w:kern w:val="0"/>
          <w14:ligatures w14:val="none"/>
        </w:rPr>
        <w:t> olduğu gibi anlamaya özen gösterdim. Allah’ın Kitabı’ndan, Rasul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’in Sünneti’nden ve Sahabe’nin icmasından sahih olarak gelenlerin sınırında durmak, buna herhangi bir şeyi ilave etmemek veya eksiltmemek gerekir.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 ve Sahabe asrından </w:t>
      </w:r>
      <w:r w:rsidRPr="00793DED">
        <w:rPr>
          <w:rFonts w:asciiTheme="majorBidi" w:eastAsia="Times New Roman" w:hAnsiTheme="majorBidi" w:cstheme="majorBidi"/>
          <w:kern w:val="0"/>
          <w:vertAlign w:val="superscript"/>
          <w14:ligatures w14:val="none"/>
        </w:rPr>
        <w:t>(Allah onlardan razı olsun)</w:t>
      </w:r>
      <w:r w:rsidRPr="00793DED">
        <w:rPr>
          <w:rFonts w:asciiTheme="majorBidi" w:eastAsia="Times New Roman" w:hAnsiTheme="majorBidi" w:cstheme="majorBidi"/>
          <w:kern w:val="0"/>
          <w14:ligatures w14:val="none"/>
        </w:rPr>
        <w:t> sonraki asırlarda fırkaların yaptığı gibi gereksiz bir şekilde akli araştırmalara girmeden durmak gerekir.</w:t>
      </w:r>
    </w:p>
    <w:p w14:paraId="5A03DB89"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Üçüncüsü: Muhkem ve Müteşâbih Bakımından</w:t>
      </w:r>
    </w:p>
    <w:p w14:paraId="6109FFD1"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Tek bir meselede iki nass bulunduğu veya tek bir ayetle ilgili olarak iki mütevatir kıraat bulunduğu zaman muhkem olan müteşâbihe tercih edilir. Bunlardan birisinin veya ikisinin medlulü belirli ise yani muhkem ise bir diğerinin veya diğerlerinin medlulü müteşâbih ise muhkem olan müteşâbih olana ağır basar ve tefsirde müteşâbihe değil muhkeme itimat edilir.</w:t>
      </w:r>
    </w:p>
    <w:p w14:paraId="57A7E817"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Örneği 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’nin:</w:t>
      </w:r>
    </w:p>
    <w:p w14:paraId="5F7F9B29"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يَا أَيُّهَا الَّذِينَ آمَنُوا إِذَا قُمْتُمْ إِلَى الصَّلَاةِ فَاغْسِلُوا وُجُوهَكُمْ وَأَيْدِيَكُمْ إِلَى الْمَرَافِقِ وَامْسَحُوا بِرُءُوسِكُمْ وَأَرْجُلَكُمْ إِلَى الْكَعْبَيْنِ ۚ وَإِن كُنتُمْ جُنُبًا فَاطَّهَّرُوا</w:t>
      </w:r>
    </w:p>
    <w:p w14:paraId="3D7067CF"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Ey mü'minler! Namaza kalkacağınız zaman yüzünüzü ve ellerinizi (dirseklerinizle beraber) yıkayın, başlarınızı mesh edin ve ayaklarınızı da (topuklarınızla beraber) yıkayın. Eğer cünüp iseniz boy abdesti alın</w:t>
      </w:r>
      <w:r w:rsidRPr="00793DED">
        <w:rPr>
          <w:rFonts w:asciiTheme="majorBidi" w:eastAsia="Times New Roman" w:hAnsiTheme="majorBidi" w:cstheme="majorBidi"/>
          <w:kern w:val="0"/>
          <w14:ligatures w14:val="none"/>
        </w:rPr>
        <w:t>”</w:t>
      </w:r>
      <w:bookmarkStart w:id="14" w:name="_ednref15"/>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"_edn15"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[15]</w:t>
      </w:r>
      <w:r w:rsidRPr="00793DED">
        <w:rPr>
          <w:rFonts w:asciiTheme="majorBidi" w:eastAsia="Times New Roman" w:hAnsiTheme="majorBidi" w:cstheme="majorBidi"/>
          <w:kern w:val="0"/>
          <w14:ligatures w14:val="none"/>
        </w:rPr>
        <w:fldChar w:fldCharType="end"/>
      </w:r>
      <w:bookmarkEnd w:id="14"/>
      <w:r w:rsidRPr="00793DED">
        <w:rPr>
          <w:rFonts w:asciiTheme="majorBidi" w:eastAsia="Times New Roman" w:hAnsiTheme="majorBidi" w:cstheme="majorBidi"/>
          <w:kern w:val="0"/>
          <w14:ligatures w14:val="none"/>
        </w:rPr>
        <w:t> ayeti ile ilgili mütevâtir kıraatler vardır. Bu mütevâtir kıraatlerden birisinde  </w:t>
      </w:r>
      <w:r w:rsidRPr="00793DED">
        <w:rPr>
          <w:rFonts w:asciiTheme="majorBidi" w:eastAsia="Times New Roman" w:hAnsiTheme="majorBidi" w:cstheme="majorBidi"/>
          <w:b/>
          <w:bCs/>
          <w:kern w:val="0"/>
          <w:rtl/>
          <w14:ligatures w14:val="none"/>
        </w:rPr>
        <w:t>وَأَرْجُلَكُمْ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w:t>
      </w:r>
      <w:r w:rsidRPr="00793DED">
        <w:rPr>
          <w:rFonts w:asciiTheme="majorBidi" w:eastAsia="Times New Roman" w:hAnsiTheme="majorBidi" w:cstheme="majorBidi"/>
          <w:b/>
          <w:bCs/>
          <w:kern w:val="0"/>
          <w14:ligatures w14:val="none"/>
        </w:rPr>
        <w:t>ayaklarınızı</w:t>
      </w:r>
      <w:r w:rsidRPr="00793DED">
        <w:rPr>
          <w:rFonts w:asciiTheme="majorBidi" w:eastAsia="Times New Roman" w:hAnsiTheme="majorBidi" w:cstheme="majorBidi"/>
          <w:kern w:val="0"/>
          <w14:ligatures w14:val="none"/>
        </w:rPr>
        <w:t>” lafzındaki lam harfi nasb ile okunmuştur ve bu muhkemdir. Yani burada yüzlerin yıkanmasına ve ellerin dirseklere kadar yıkanmasına atıf vardır. Buna göre de hüküm yani abdest alırken ayakların yıkanması istenmektedir. Ancak bir başka mütevâtir kıraatte ise lam harfinin esresi ile </w:t>
      </w:r>
      <w:r w:rsidRPr="00793DED">
        <w:rPr>
          <w:rFonts w:asciiTheme="majorBidi" w:eastAsia="Times New Roman" w:hAnsiTheme="majorBidi" w:cstheme="majorBidi"/>
          <w:b/>
          <w:bCs/>
          <w:kern w:val="0"/>
          <w:rtl/>
          <w14:ligatures w14:val="none"/>
        </w:rPr>
        <w:t>وَأَرْجُلِكُمْ</w:t>
      </w:r>
      <w:r w:rsidRPr="00793DED">
        <w:rPr>
          <w:rFonts w:asciiTheme="majorBidi" w:eastAsia="Times New Roman" w:hAnsiTheme="majorBidi" w:cstheme="majorBidi"/>
          <w:kern w:val="0"/>
          <w:rtl/>
          <w14:ligatures w14:val="none"/>
        </w:rPr>
        <w:t> </w:t>
      </w:r>
      <w:r w:rsidRPr="00793DED">
        <w:rPr>
          <w:rFonts w:asciiTheme="majorBidi" w:eastAsia="Times New Roman" w:hAnsiTheme="majorBidi" w:cstheme="majorBidi"/>
          <w:kern w:val="0"/>
          <w14:ligatures w14:val="none"/>
        </w:rPr>
        <w:t>şeklinde okunmaktadır. Bu kıraatte ise müteşâbih vardır. Çünkü bunda iki mana vardır:</w:t>
      </w:r>
    </w:p>
    <w:p w14:paraId="1C4B49F7"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Burada car ile mecrurdur ve mahallen mensubtur. Dolayısıyla mahallen ellerin ve yüzün yıkanmasına atıf vardır ve buna göre hüküm ayakların yıkanmasını gerektirir.</w:t>
      </w:r>
    </w:p>
    <w:p w14:paraId="0F61537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Başlarınız kelimesi üzerine atfen mecrurdur. Buna göre ise atıf başa yapıldığı için hüküm ayakların yıkanmasını gerektirir. Çünkü kıraatlerin her ikisi de mütevatirdir ve birisinde mana tektir.</w:t>
      </w:r>
    </w:p>
    <w:p w14:paraId="23CAA6D6"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lastRenderedPageBreak/>
        <w:t>Çünkü birinci ayet ayakların yıkanmasında muhkemdir. İkinci ayet ise ayakların yıkanmasında ve mesh edilmesinde müteşâbihtir.</w:t>
      </w:r>
    </w:p>
    <w:p w14:paraId="306F2D98"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Buna göre muhkem olan müteşâbih üzerinde egemendir ve ayakların bileklere kadar yıkanması gerekir.</w:t>
      </w:r>
    </w:p>
    <w:p w14:paraId="3434EF7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 örnekte görüldüğü gibi tek bir meselede biri muhkem diğeri ise müteşâbih iki nass bulunduğu zaman muhkem olan müteşâbihe hamledilir. Çünkü muhkem kitabın anasıdır, yani asıldır, başvurulandır. Muhkem, müteşâbih üzerinde egemendir.</w:t>
      </w:r>
    </w:p>
    <w:p w14:paraId="6DD4955B"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 nedenle tek ayette yer alan iki mütevâtir kıraatin veya aynı konudaki iki ayette muhkem ve mütevâtirin yer alması bakımından bu anlayışa güvendim, dayandım.</w:t>
      </w:r>
    </w:p>
    <w:p w14:paraId="0F72A312"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Dördüncüsü: Aynı Surede Sonra Gelen Ayetin Önceki Ayetle Olan Alakası</w:t>
      </w:r>
    </w:p>
    <w:p w14:paraId="3BE6A94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Allah </w:t>
      </w:r>
      <w:r w:rsidRPr="00793DED">
        <w:rPr>
          <w:rFonts w:asciiTheme="majorBidi" w:eastAsia="Times New Roman" w:hAnsiTheme="majorBidi" w:cstheme="majorBidi"/>
          <w:i/>
          <w:iCs/>
          <w:kern w:val="0"/>
          <w14:ligatures w14:val="none"/>
        </w:rPr>
        <w:t>Azze ve Celle</w:t>
      </w:r>
      <w:r w:rsidRPr="00793DED">
        <w:rPr>
          <w:rFonts w:asciiTheme="majorBidi" w:eastAsia="Times New Roman" w:hAnsiTheme="majorBidi" w:cstheme="majorBidi"/>
          <w:kern w:val="0"/>
          <w14:ligatures w14:val="none"/>
        </w:rPr>
        <w:t> ayetler topluluğunu sure olarak isimlendirdi:</w:t>
      </w:r>
    </w:p>
    <w:p w14:paraId="1AF9DEEB" w14:textId="77777777" w:rsidR="007105B2" w:rsidRPr="00793DED" w:rsidRDefault="007105B2" w:rsidP="007105B2">
      <w:pPr>
        <w:shd w:val="clear" w:color="auto" w:fill="FFFFFF"/>
        <w:bidi/>
        <w:spacing w:before="60" w:after="60" w:line="260" w:lineRule="atLeast"/>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سُورَةٌ أَنزَلْنَاهَا</w:t>
      </w:r>
    </w:p>
    <w:p w14:paraId="7EE99F14" w14:textId="77777777" w:rsidR="007105B2" w:rsidRPr="00793DED" w:rsidRDefault="007105B2" w:rsidP="007105B2">
      <w:pPr>
        <w:shd w:val="clear" w:color="auto" w:fill="FFFFFF"/>
        <w:spacing w:before="60" w:after="60" w:line="260" w:lineRule="atLeast"/>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 “</w:t>
      </w:r>
      <w:r w:rsidRPr="00793DED">
        <w:rPr>
          <w:rFonts w:asciiTheme="majorBidi" w:eastAsia="Times New Roman" w:hAnsiTheme="majorBidi" w:cstheme="majorBidi"/>
          <w:b/>
          <w:bCs/>
          <w:kern w:val="0"/>
          <w14:ligatures w14:val="none"/>
        </w:rPr>
        <w:t>Bu, bir suredir ki, onu indirdik</w:t>
      </w:r>
      <w:r w:rsidRPr="00793DED">
        <w:rPr>
          <w:rFonts w:asciiTheme="majorBidi" w:eastAsia="Times New Roman" w:hAnsiTheme="majorBidi" w:cstheme="majorBidi"/>
          <w:kern w:val="0"/>
          <w14:ligatures w14:val="none"/>
        </w:rPr>
        <w:t>…”</w:t>
      </w:r>
      <w:bookmarkStart w:id="15" w:name="_ednref16"/>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"_edn16"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[16]</w:t>
      </w:r>
      <w:r w:rsidRPr="00793DED">
        <w:rPr>
          <w:rFonts w:asciiTheme="majorBidi" w:eastAsia="Times New Roman" w:hAnsiTheme="majorBidi" w:cstheme="majorBidi"/>
          <w:kern w:val="0"/>
          <w14:ligatures w14:val="none"/>
        </w:rPr>
        <w:fldChar w:fldCharType="end"/>
      </w:r>
      <w:bookmarkEnd w:id="15"/>
    </w:p>
    <w:p w14:paraId="6388CDEE" w14:textId="77777777" w:rsidR="007105B2" w:rsidRPr="00793DED" w:rsidRDefault="007105B2" w:rsidP="007105B2">
      <w:pPr>
        <w:shd w:val="clear" w:color="auto" w:fill="FFFFFF"/>
        <w:bidi/>
        <w:spacing w:before="60" w:after="60" w:line="260" w:lineRule="atLeast"/>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rtl/>
          <w14:ligatures w14:val="none"/>
        </w:rPr>
        <w:t>فَأْتُوا بِسُورَةٍ</w:t>
      </w:r>
    </w:p>
    <w:p w14:paraId="1251137B" w14:textId="77777777" w:rsidR="007105B2" w:rsidRPr="00793DED" w:rsidRDefault="007105B2" w:rsidP="007105B2">
      <w:pPr>
        <w:shd w:val="clear" w:color="auto" w:fill="FFFFFF"/>
        <w:spacing w:before="60" w:after="60" w:line="260" w:lineRule="atLeast"/>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kern w:val="0"/>
          <w14:ligatures w14:val="none"/>
        </w:rPr>
        <w:t> “… </w:t>
      </w:r>
      <w:r w:rsidRPr="00793DED">
        <w:rPr>
          <w:rFonts w:asciiTheme="majorBidi" w:eastAsia="Times New Roman" w:hAnsiTheme="majorBidi" w:cstheme="majorBidi"/>
          <w:b/>
          <w:bCs/>
          <w:kern w:val="0"/>
          <w14:ligatures w14:val="none"/>
        </w:rPr>
        <w:t>haydi siz de (fesahat ve belâğatta ona eş) bir sure getirin</w:t>
      </w:r>
      <w:r w:rsidRPr="00793DED">
        <w:rPr>
          <w:rFonts w:asciiTheme="majorBidi" w:eastAsia="Times New Roman" w:hAnsiTheme="majorBidi" w:cstheme="majorBidi"/>
          <w:kern w:val="0"/>
          <w14:ligatures w14:val="none"/>
        </w:rPr>
        <w:t>…”</w:t>
      </w:r>
      <w:bookmarkStart w:id="16" w:name="_ednref17"/>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"_edn17"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u w:val="single"/>
          <w:vertAlign w:val="superscript"/>
          <w14:ligatures w14:val="none"/>
        </w:rPr>
        <w:t>[17]</w:t>
      </w:r>
      <w:r w:rsidRPr="00793DED">
        <w:rPr>
          <w:rFonts w:asciiTheme="majorBidi" w:eastAsia="Times New Roman" w:hAnsiTheme="majorBidi" w:cstheme="majorBidi"/>
          <w:kern w:val="0"/>
          <w14:ligatures w14:val="none"/>
        </w:rPr>
        <w:fldChar w:fldCharType="end"/>
      </w:r>
      <w:bookmarkEnd w:id="16"/>
    </w:p>
    <w:p w14:paraId="4B651E5D"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Her bir suredeki ayetlerin tertibi Allah’tan Rasulü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’e vahiydir. Ayet iniyor ve Allah Rasulü kâtiplere ve Müslümanlara şöyle diyordu:</w:t>
      </w:r>
    </w:p>
    <w:p w14:paraId="014AB6F9" w14:textId="77777777" w:rsidR="007105B2" w:rsidRPr="00793DED" w:rsidRDefault="007105B2" w:rsidP="007105B2">
      <w:pPr>
        <w:shd w:val="clear" w:color="auto" w:fill="FFFFFF"/>
        <w:bidi/>
        <w:spacing w:before="60" w:after="60" w:line="260" w:lineRule="atLeast"/>
        <w:ind w:firstLine="284"/>
        <w:jc w:val="both"/>
        <w:rPr>
          <w:rFonts w:asciiTheme="majorBidi" w:eastAsia="Times New Roman" w:hAnsiTheme="majorBidi" w:cstheme="majorBidi"/>
          <w:kern w:val="0"/>
          <w14:ligatures w14:val="none"/>
        </w:rPr>
      </w:pPr>
      <w:bookmarkStart w:id="17" w:name="_Hlk225301535"/>
      <w:r w:rsidRPr="00793DED">
        <w:rPr>
          <w:rFonts w:asciiTheme="majorBidi" w:eastAsia="Times New Roman" w:hAnsiTheme="majorBidi" w:cstheme="majorBidi"/>
          <w:b/>
          <w:bCs/>
          <w:kern w:val="0"/>
          <w14:ligatures w14:val="none"/>
        </w:rPr>
        <w:t> </w:t>
      </w:r>
      <w:r w:rsidRPr="00793DED">
        <w:rPr>
          <w:rFonts w:asciiTheme="majorBidi" w:eastAsia="Times New Roman" w:hAnsiTheme="majorBidi" w:cstheme="majorBidi"/>
          <w:b/>
          <w:bCs/>
          <w:kern w:val="0"/>
          <w:rtl/>
          <w14:ligatures w14:val="none"/>
        </w:rPr>
        <w:t>ضَعُوا هَذِهِ الْآيَاتِ فِي مَوْضِعِ كَذَا وَكَذَا</w:t>
      </w:r>
    </w:p>
    <w:bookmarkEnd w:id="17"/>
    <w:p w14:paraId="2A5A122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rtl/>
          <w14:ligatures w14:val="none"/>
        </w:rPr>
      </w:pPr>
      <w:r w:rsidRPr="00793DED">
        <w:rPr>
          <w:rFonts w:asciiTheme="majorBidi" w:eastAsia="Times New Roman" w:hAnsiTheme="majorBidi" w:cstheme="majorBidi"/>
          <w:b/>
          <w:bCs/>
          <w:i/>
          <w:iCs/>
          <w:kern w:val="0"/>
          <w14:ligatures w14:val="none"/>
        </w:rPr>
        <w:t>“Bu ayeti falan yerde falan yere koyun.”</w:t>
      </w:r>
      <w:bookmarkStart w:id="18" w:name="_ednref18"/>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"_edn18"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b/>
          <w:bCs/>
          <w:kern w:val="0"/>
          <w:u w:val="single"/>
          <w:vertAlign w:val="superscript"/>
          <w14:ligatures w14:val="none"/>
        </w:rPr>
        <w:t>[18]</w:t>
      </w:r>
      <w:r w:rsidRPr="00793DED">
        <w:rPr>
          <w:rFonts w:asciiTheme="majorBidi" w:eastAsia="Times New Roman" w:hAnsiTheme="majorBidi" w:cstheme="majorBidi"/>
          <w:kern w:val="0"/>
          <w14:ligatures w14:val="none"/>
        </w:rPr>
        <w:fldChar w:fldCharType="end"/>
      </w:r>
      <w:bookmarkEnd w:id="18"/>
      <w:r w:rsidRPr="00793DED">
        <w:rPr>
          <w:rFonts w:asciiTheme="majorBidi" w:eastAsia="Times New Roman" w:hAnsiTheme="majorBidi" w:cstheme="majorBidi"/>
          <w:b/>
          <w:bCs/>
          <w:kern w:val="0"/>
          <w14:ligatures w14:val="none"/>
        </w:rPr>
        <w:t> </w:t>
      </w:r>
      <w:r w:rsidRPr="00793DED">
        <w:rPr>
          <w:rFonts w:asciiTheme="majorBidi" w:eastAsia="Times New Roman" w:hAnsiTheme="majorBidi" w:cstheme="majorBidi"/>
          <w:kern w:val="0"/>
          <w14:ligatures w14:val="none"/>
        </w:rPr>
        <w:t>Dolayısıyla suredeki ayetlerin tertibi tevkifidir.</w:t>
      </w:r>
    </w:p>
    <w:p w14:paraId="5C761AC9"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Bunlar bir suredeki önceki ayet ile sonraki ayet arasında bir alaka olduğunu göstermektedir.</w:t>
      </w:r>
    </w:p>
    <w:p w14:paraId="39EE6919"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Buna göre önceki ayetle sonraki ayet arasındaki alakayı ortaya koymak için tüm güç ortaya konulmalıdır.</w:t>
      </w:r>
    </w:p>
    <w:p w14:paraId="0A42BE99"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kern w:val="0"/>
          <w14:ligatures w14:val="none"/>
        </w:rPr>
        <w:t>Beşincisi: Rivayetlerin ve Delaletlerin Çokluğu Bakımından:</w:t>
      </w:r>
    </w:p>
    <w:p w14:paraId="3D96B73E"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Bir ayetin veya ayetlerin tefsirinde rivayeti veya delaleti tercih etmeye ve tercihin sebebe dayanmasına özen gösterilmelidir.</w:t>
      </w:r>
    </w:p>
    <w:p w14:paraId="5A00A02F"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b/>
          <w:bCs/>
          <w:i/>
          <w:iCs/>
          <w:kern w:val="0"/>
          <w14:ligatures w14:val="none"/>
        </w:rPr>
        <w:t>Et-Teysîr Fî Usûli’t Tefsîr</w:t>
      </w:r>
      <w:r w:rsidRPr="00793DED">
        <w:rPr>
          <w:rFonts w:asciiTheme="majorBidi" w:eastAsia="Times New Roman" w:hAnsiTheme="majorBidi" w:cstheme="majorBidi"/>
          <w:kern w:val="0"/>
          <w14:ligatures w14:val="none"/>
        </w:rPr>
        <w:t> “Tefir Usûlünde Kolaylık” adını verdiğim tefsir kitabımda da işte bu metoda dayandım, güvendim. İsminden de görüleceği gibi bu kitap, tefsirde kolaylık değil tefsir usulünde kolaylıktır. Esas olan Rasulullah </w:t>
      </w:r>
      <w:r w:rsidRPr="00793DED">
        <w:rPr>
          <w:rFonts w:asciiTheme="majorBidi" w:eastAsia="Times New Roman" w:hAnsiTheme="majorBidi" w:cstheme="majorBidi"/>
          <w:i/>
          <w:iCs/>
          <w:kern w:val="0"/>
          <w14:ligatures w14:val="none"/>
        </w:rPr>
        <w:t>SallAllahu Aleyhi ve Sellem</w:t>
      </w:r>
      <w:r w:rsidRPr="00793DED">
        <w:rPr>
          <w:rFonts w:asciiTheme="majorBidi" w:eastAsia="Times New Roman" w:hAnsiTheme="majorBidi" w:cstheme="majorBidi"/>
          <w:kern w:val="0"/>
          <w14:ligatures w14:val="none"/>
        </w:rPr>
        <w:t>’in ve Ashabı’nın </w:t>
      </w:r>
      <w:r w:rsidRPr="00793DED">
        <w:rPr>
          <w:rFonts w:asciiTheme="majorBidi" w:eastAsia="Times New Roman" w:hAnsiTheme="majorBidi" w:cstheme="majorBidi"/>
          <w:kern w:val="0"/>
          <w:vertAlign w:val="superscript"/>
          <w14:ligatures w14:val="none"/>
        </w:rPr>
        <w:t>(Allah onlardan razı olsun)</w:t>
      </w:r>
      <w:r w:rsidRPr="00793DED">
        <w:rPr>
          <w:rFonts w:asciiTheme="majorBidi" w:eastAsia="Times New Roman" w:hAnsiTheme="majorBidi" w:cstheme="majorBidi"/>
          <w:kern w:val="0"/>
          <w14:ligatures w14:val="none"/>
        </w:rPr>
        <w:t> asrında olduğu gibi tefsirin üzerine bina edilmesi gereken kaidelerdir.</w:t>
      </w:r>
    </w:p>
    <w:p w14:paraId="650E2308"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Aliyyü’l Kadîr olan Allah’tan bundan hayırla faydalanılmasını ve iyiden iyiye düşünen kimselerin bu vesileyle hayırlarını artırmalarını isterim. Yine hiçbir mal ve evladın fayda vermediği bir günde hakkımda yardımcı olması için Allah Azze ve Celle’ye yalvarıyorum.</w:t>
      </w:r>
    </w:p>
    <w:p w14:paraId="6A62E2B0" w14:textId="77777777" w:rsidR="007105B2" w:rsidRPr="00793DED" w:rsidRDefault="007105B2" w:rsidP="007105B2">
      <w:pPr>
        <w:shd w:val="clear" w:color="auto" w:fill="FFFFFF"/>
        <w:spacing w:before="60" w:after="60" w:line="260" w:lineRule="atLeast"/>
        <w:ind w:firstLine="284"/>
        <w:jc w:val="both"/>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t>Şüphesiz ki O hiçbir şeye muhtaç değildir, O’na güvenilir ve dosdoğru yola ileten de O’dur.</w:t>
      </w:r>
    </w:p>
    <w:p w14:paraId="6E9F72A5" w14:textId="77777777" w:rsidR="007105B2" w:rsidRPr="00793DED" w:rsidRDefault="007105B2" w:rsidP="007105B2">
      <w:pPr>
        <w:shd w:val="clear" w:color="auto" w:fill="FFFFFF"/>
        <w:spacing w:after="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br w:type="textWrapping" w:clear="all"/>
      </w:r>
    </w:p>
    <w:p w14:paraId="75FE15AE" w14:textId="77777777" w:rsidR="007105B2" w:rsidRPr="00793DED" w:rsidRDefault="00000000" w:rsidP="007105B2">
      <w:pPr>
        <w:shd w:val="clear" w:color="auto" w:fill="FFFFFF"/>
        <w:spacing w:before="300" w:after="30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pict w14:anchorId="5D5BDE5A">
          <v:rect id="_x0000_i1025" style="width:159.85pt;height:0" o:hrpct="330" o:hrstd="t" o:hr="t" fillcolor="#a0a0a0" stroked="f"/>
        </w:pict>
      </w:r>
    </w:p>
    <w:bookmarkStart w:id="19" w:name="_edn1"/>
    <w:bookmarkStart w:id="20" w:name="_Hlk215071614"/>
    <w:p w14:paraId="2F92AA39"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w:t>
      </w:r>
      <w:r w:rsidRPr="00793DED">
        <w:rPr>
          <w:rFonts w:asciiTheme="majorBidi" w:eastAsia="Times New Roman" w:hAnsiTheme="majorBidi" w:cstheme="majorBidi"/>
          <w:kern w:val="0"/>
          <w14:ligatures w14:val="none"/>
        </w:rPr>
        <w:fldChar w:fldCharType="end"/>
      </w:r>
      <w:bookmarkEnd w:id="19"/>
      <w:r w:rsidRPr="00793DED">
        <w:rPr>
          <w:rFonts w:asciiTheme="majorBidi" w:eastAsia="Times New Roman" w:hAnsiTheme="majorBidi" w:cstheme="majorBidi"/>
          <w:kern w:val="0"/>
          <w14:ligatures w14:val="none"/>
        </w:rPr>
        <w:t> Yusuf Suresi: 2</w:t>
      </w:r>
    </w:p>
    <w:bookmarkStart w:id="21" w:name="_edn2"/>
    <w:p w14:paraId="289929D8"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"_ednref2"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[2]</w:t>
      </w:r>
      <w:r w:rsidRPr="00793DED">
        <w:rPr>
          <w:rFonts w:asciiTheme="majorBidi" w:eastAsia="Times New Roman" w:hAnsiTheme="majorBidi" w:cstheme="majorBidi"/>
          <w:kern w:val="0"/>
          <w14:ligatures w14:val="none"/>
        </w:rPr>
        <w:fldChar w:fldCharType="end"/>
      </w:r>
      <w:bookmarkEnd w:id="21"/>
      <w:r w:rsidRPr="00793DED">
        <w:rPr>
          <w:rFonts w:asciiTheme="majorBidi" w:eastAsia="Times New Roman" w:hAnsiTheme="majorBidi" w:cstheme="majorBidi"/>
          <w:kern w:val="0"/>
          <w14:ligatures w14:val="none"/>
        </w:rPr>
        <w:t> Nahl Suresi: 103</w:t>
      </w:r>
    </w:p>
    <w:bookmarkStart w:id="22" w:name="_edn3"/>
    <w:p w14:paraId="16E714D8"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"_ednref3"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[3]</w:t>
      </w:r>
      <w:r w:rsidRPr="00793DED">
        <w:rPr>
          <w:rFonts w:asciiTheme="majorBidi" w:eastAsia="Times New Roman" w:hAnsiTheme="majorBidi" w:cstheme="majorBidi"/>
          <w:kern w:val="0"/>
          <w14:ligatures w14:val="none"/>
        </w:rPr>
        <w:fldChar w:fldCharType="end"/>
      </w:r>
      <w:bookmarkEnd w:id="22"/>
      <w:r w:rsidRPr="00793DED">
        <w:rPr>
          <w:rFonts w:asciiTheme="majorBidi" w:eastAsia="Times New Roman" w:hAnsiTheme="majorBidi" w:cstheme="majorBidi"/>
          <w:kern w:val="0"/>
          <w14:ligatures w14:val="none"/>
        </w:rPr>
        <w:t> Yusuf Suresi: 2</w:t>
      </w:r>
    </w:p>
    <w:bookmarkStart w:id="23" w:name="_edn4"/>
    <w:p w14:paraId="3A175FFC"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"_ednref4"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[4]</w:t>
      </w:r>
      <w:r w:rsidRPr="00793DED">
        <w:rPr>
          <w:rFonts w:asciiTheme="majorBidi" w:eastAsia="Times New Roman" w:hAnsiTheme="majorBidi" w:cstheme="majorBidi"/>
          <w:kern w:val="0"/>
          <w14:ligatures w14:val="none"/>
        </w:rPr>
        <w:fldChar w:fldCharType="end"/>
      </w:r>
      <w:bookmarkEnd w:id="23"/>
      <w:r w:rsidRPr="00793DED">
        <w:rPr>
          <w:rFonts w:asciiTheme="majorBidi" w:eastAsia="Times New Roman" w:hAnsiTheme="majorBidi" w:cstheme="majorBidi"/>
          <w:kern w:val="0"/>
          <w14:ligatures w14:val="none"/>
        </w:rPr>
        <w:t> Bakara Suresi: 43</w:t>
      </w:r>
    </w:p>
    <w:bookmarkStart w:id="24" w:name="_edn5"/>
    <w:p w14:paraId="2DCA2542"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"_ednref5"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[5]</w:t>
      </w:r>
      <w:r w:rsidRPr="00793DED">
        <w:rPr>
          <w:rFonts w:asciiTheme="majorBidi" w:eastAsia="Times New Roman" w:hAnsiTheme="majorBidi" w:cstheme="majorBidi"/>
          <w:kern w:val="0"/>
          <w14:ligatures w14:val="none"/>
        </w:rPr>
        <w:fldChar w:fldCharType="end"/>
      </w:r>
      <w:bookmarkEnd w:id="24"/>
      <w:r w:rsidRPr="00793DED">
        <w:rPr>
          <w:rFonts w:asciiTheme="majorBidi" w:eastAsia="Times New Roman" w:hAnsiTheme="majorBidi" w:cstheme="majorBidi"/>
          <w:kern w:val="0"/>
          <w14:ligatures w14:val="none"/>
        </w:rPr>
        <w:t> Bakara Suresi: 197</w:t>
      </w:r>
    </w:p>
    <w:bookmarkStart w:id="25" w:name="_edn6"/>
    <w:p w14:paraId="3F041F3B"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lastRenderedPageBreak/>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"_ednref6"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[6]</w:t>
      </w:r>
      <w:r w:rsidRPr="00793DED">
        <w:rPr>
          <w:rFonts w:asciiTheme="majorBidi" w:eastAsia="Times New Roman" w:hAnsiTheme="majorBidi" w:cstheme="majorBidi"/>
          <w:kern w:val="0"/>
          <w14:ligatures w14:val="none"/>
        </w:rPr>
        <w:fldChar w:fldCharType="end"/>
      </w:r>
      <w:bookmarkEnd w:id="25"/>
      <w:r w:rsidRPr="00793DED">
        <w:rPr>
          <w:rFonts w:asciiTheme="majorBidi" w:eastAsia="Times New Roman" w:hAnsiTheme="majorBidi" w:cstheme="majorBidi"/>
          <w:kern w:val="0"/>
          <w14:ligatures w14:val="none"/>
        </w:rPr>
        <w:t> Fatır Suresi: 28</w:t>
      </w:r>
    </w:p>
    <w:bookmarkStart w:id="26" w:name="_edn7"/>
    <w:p w14:paraId="1C2EF480"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"_ednref7"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[7]</w:t>
      </w:r>
      <w:r w:rsidRPr="00793DED">
        <w:rPr>
          <w:rFonts w:asciiTheme="majorBidi" w:eastAsia="Times New Roman" w:hAnsiTheme="majorBidi" w:cstheme="majorBidi"/>
          <w:kern w:val="0"/>
          <w14:ligatures w14:val="none"/>
        </w:rPr>
        <w:fldChar w:fldCharType="end"/>
      </w:r>
      <w:bookmarkEnd w:id="26"/>
      <w:r w:rsidRPr="00793DED">
        <w:rPr>
          <w:rFonts w:asciiTheme="majorBidi" w:eastAsia="Times New Roman" w:hAnsiTheme="majorBidi" w:cstheme="majorBidi"/>
          <w:kern w:val="0"/>
          <w14:ligatures w14:val="none"/>
        </w:rPr>
        <w:t> Bakara Suresi: 19</w:t>
      </w:r>
    </w:p>
    <w:bookmarkStart w:id="27" w:name="_edn8"/>
    <w:p w14:paraId="506692B6"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"_ednref8"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[8]</w:t>
      </w:r>
      <w:r w:rsidRPr="00793DED">
        <w:rPr>
          <w:rFonts w:asciiTheme="majorBidi" w:eastAsia="Times New Roman" w:hAnsiTheme="majorBidi" w:cstheme="majorBidi"/>
          <w:kern w:val="0"/>
          <w14:ligatures w14:val="none"/>
        </w:rPr>
        <w:fldChar w:fldCharType="end"/>
      </w:r>
      <w:bookmarkEnd w:id="27"/>
      <w:r w:rsidRPr="00793DED">
        <w:rPr>
          <w:rFonts w:asciiTheme="majorBidi" w:eastAsia="Times New Roman" w:hAnsiTheme="majorBidi" w:cstheme="majorBidi"/>
          <w:kern w:val="0"/>
          <w14:ligatures w14:val="none"/>
        </w:rPr>
        <w:t> Bakara Suresi: 187</w:t>
      </w:r>
    </w:p>
    <w:bookmarkStart w:id="28" w:name="_edn9"/>
    <w:p w14:paraId="0A174383"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"_ednref9"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[9]</w:t>
      </w:r>
      <w:r w:rsidRPr="00793DED">
        <w:rPr>
          <w:rFonts w:asciiTheme="majorBidi" w:eastAsia="Times New Roman" w:hAnsiTheme="majorBidi" w:cstheme="majorBidi"/>
          <w:kern w:val="0"/>
          <w14:ligatures w14:val="none"/>
        </w:rPr>
        <w:fldChar w:fldCharType="end"/>
      </w:r>
      <w:bookmarkEnd w:id="28"/>
      <w:r w:rsidRPr="00793DED">
        <w:rPr>
          <w:rFonts w:asciiTheme="majorBidi" w:eastAsia="Times New Roman" w:hAnsiTheme="majorBidi" w:cstheme="majorBidi"/>
          <w:kern w:val="0"/>
          <w14:ligatures w14:val="none"/>
        </w:rPr>
        <w:t> Furkân Suresi: 60</w:t>
      </w:r>
    </w:p>
    <w:bookmarkStart w:id="29" w:name="_edn10"/>
    <w:p w14:paraId="3985A194"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"_ednref10"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[10]</w:t>
      </w:r>
      <w:r w:rsidRPr="00793DED">
        <w:rPr>
          <w:rFonts w:asciiTheme="majorBidi" w:eastAsia="Times New Roman" w:hAnsiTheme="majorBidi" w:cstheme="majorBidi"/>
          <w:kern w:val="0"/>
          <w14:ligatures w14:val="none"/>
        </w:rPr>
        <w:fldChar w:fldCharType="end"/>
      </w:r>
      <w:bookmarkEnd w:id="29"/>
      <w:r w:rsidRPr="00793DED">
        <w:rPr>
          <w:rFonts w:asciiTheme="majorBidi" w:eastAsia="Times New Roman" w:hAnsiTheme="majorBidi" w:cstheme="majorBidi"/>
          <w:kern w:val="0"/>
          <w14:ligatures w14:val="none"/>
        </w:rPr>
        <w:t> İsra Suresi: 110</w:t>
      </w:r>
    </w:p>
    <w:bookmarkStart w:id="30" w:name="_edn11"/>
    <w:p w14:paraId="56946BF4"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"_ednref11"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[11]</w:t>
      </w:r>
      <w:r w:rsidRPr="00793DED">
        <w:rPr>
          <w:rFonts w:asciiTheme="majorBidi" w:eastAsia="Times New Roman" w:hAnsiTheme="majorBidi" w:cstheme="majorBidi"/>
          <w:kern w:val="0"/>
          <w14:ligatures w14:val="none"/>
        </w:rPr>
        <w:fldChar w:fldCharType="end"/>
      </w:r>
      <w:bookmarkEnd w:id="30"/>
      <w:r w:rsidRPr="00793DED">
        <w:rPr>
          <w:rFonts w:asciiTheme="majorBidi" w:eastAsia="Times New Roman" w:hAnsiTheme="majorBidi" w:cstheme="majorBidi"/>
          <w:kern w:val="0"/>
          <w14:ligatures w14:val="none"/>
        </w:rPr>
        <w:t> İnsan Suresi: 21</w:t>
      </w:r>
    </w:p>
    <w:bookmarkStart w:id="31" w:name="_edn12"/>
    <w:p w14:paraId="16FE4A88"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"_ednref12"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[12]</w:t>
      </w:r>
      <w:r w:rsidRPr="00793DED">
        <w:rPr>
          <w:rFonts w:asciiTheme="majorBidi" w:eastAsia="Times New Roman" w:hAnsiTheme="majorBidi" w:cstheme="majorBidi"/>
          <w:kern w:val="0"/>
          <w14:ligatures w14:val="none"/>
        </w:rPr>
        <w:fldChar w:fldCharType="end"/>
      </w:r>
      <w:bookmarkEnd w:id="31"/>
      <w:r w:rsidRPr="00793DED">
        <w:rPr>
          <w:rFonts w:asciiTheme="majorBidi" w:eastAsia="Times New Roman" w:hAnsiTheme="majorBidi" w:cstheme="majorBidi"/>
          <w:kern w:val="0"/>
          <w14:ligatures w14:val="none"/>
        </w:rPr>
        <w:t> Nahl Suresi: 103</w:t>
      </w:r>
    </w:p>
    <w:bookmarkStart w:id="32" w:name="_edn13"/>
    <w:p w14:paraId="347E038C"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"_ednref13"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[13]</w:t>
      </w:r>
      <w:r w:rsidRPr="00793DED">
        <w:rPr>
          <w:rFonts w:asciiTheme="majorBidi" w:eastAsia="Times New Roman" w:hAnsiTheme="majorBidi" w:cstheme="majorBidi"/>
          <w:kern w:val="0"/>
          <w14:ligatures w14:val="none"/>
        </w:rPr>
        <w:fldChar w:fldCharType="end"/>
      </w:r>
      <w:bookmarkEnd w:id="32"/>
      <w:r w:rsidRPr="00793DED">
        <w:rPr>
          <w:rFonts w:asciiTheme="majorBidi" w:eastAsia="Times New Roman" w:hAnsiTheme="majorBidi" w:cstheme="majorBidi"/>
          <w:kern w:val="0"/>
          <w14:ligatures w14:val="none"/>
        </w:rPr>
        <w:t> Bakara Suresi: 31</w:t>
      </w:r>
    </w:p>
    <w:bookmarkStart w:id="33" w:name="_edn14"/>
    <w:p w14:paraId="615AD7EA"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"_ednref14"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[14]</w:t>
      </w:r>
      <w:r w:rsidRPr="00793DED">
        <w:rPr>
          <w:rFonts w:asciiTheme="majorBidi" w:eastAsia="Times New Roman" w:hAnsiTheme="majorBidi" w:cstheme="majorBidi"/>
          <w:kern w:val="0"/>
          <w14:ligatures w14:val="none"/>
        </w:rPr>
        <w:fldChar w:fldCharType="end"/>
      </w:r>
      <w:bookmarkEnd w:id="33"/>
      <w:r w:rsidRPr="00793DED">
        <w:rPr>
          <w:rFonts w:asciiTheme="majorBidi" w:eastAsia="Times New Roman" w:hAnsiTheme="majorBidi" w:cstheme="majorBidi"/>
          <w:kern w:val="0"/>
          <w14:ligatures w14:val="none"/>
        </w:rPr>
        <w:t> Tevbe Suresi: 7</w:t>
      </w:r>
    </w:p>
    <w:bookmarkStart w:id="34" w:name="_edn15"/>
    <w:p w14:paraId="751A25D7"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"_ednref15"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[15]</w:t>
      </w:r>
      <w:r w:rsidRPr="00793DED">
        <w:rPr>
          <w:rFonts w:asciiTheme="majorBidi" w:eastAsia="Times New Roman" w:hAnsiTheme="majorBidi" w:cstheme="majorBidi"/>
          <w:kern w:val="0"/>
          <w14:ligatures w14:val="none"/>
        </w:rPr>
        <w:fldChar w:fldCharType="end"/>
      </w:r>
      <w:bookmarkEnd w:id="34"/>
      <w:r w:rsidRPr="00793DED">
        <w:rPr>
          <w:rFonts w:asciiTheme="majorBidi" w:eastAsia="Times New Roman" w:hAnsiTheme="majorBidi" w:cstheme="majorBidi"/>
          <w:kern w:val="0"/>
          <w14:ligatures w14:val="none"/>
        </w:rPr>
        <w:t> Mâide Suresi: 6</w:t>
      </w:r>
    </w:p>
    <w:bookmarkStart w:id="35" w:name="_edn16"/>
    <w:p w14:paraId="072A9049"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"_ednref16"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[16]</w:t>
      </w:r>
      <w:r w:rsidRPr="00793DED">
        <w:rPr>
          <w:rFonts w:asciiTheme="majorBidi" w:eastAsia="Times New Roman" w:hAnsiTheme="majorBidi" w:cstheme="majorBidi"/>
          <w:kern w:val="0"/>
          <w14:ligatures w14:val="none"/>
        </w:rPr>
        <w:fldChar w:fldCharType="end"/>
      </w:r>
      <w:bookmarkEnd w:id="35"/>
      <w:r w:rsidRPr="00793DED">
        <w:rPr>
          <w:rFonts w:asciiTheme="majorBidi" w:eastAsia="Times New Roman" w:hAnsiTheme="majorBidi" w:cstheme="majorBidi"/>
          <w:kern w:val="0"/>
          <w14:ligatures w14:val="none"/>
        </w:rPr>
        <w:t> Nûr Suresi: 1</w:t>
      </w:r>
    </w:p>
    <w:bookmarkStart w:id="36" w:name="_edn17"/>
    <w:p w14:paraId="06EDF8A5"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"_ednref17"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[17]</w:t>
      </w:r>
      <w:r w:rsidRPr="00793DED">
        <w:rPr>
          <w:rFonts w:asciiTheme="majorBidi" w:eastAsia="Times New Roman" w:hAnsiTheme="majorBidi" w:cstheme="majorBidi"/>
          <w:kern w:val="0"/>
          <w14:ligatures w14:val="none"/>
        </w:rPr>
        <w:fldChar w:fldCharType="end"/>
      </w:r>
      <w:bookmarkEnd w:id="36"/>
      <w:r w:rsidRPr="00793DED">
        <w:rPr>
          <w:rFonts w:asciiTheme="majorBidi" w:eastAsia="Times New Roman" w:hAnsiTheme="majorBidi" w:cstheme="majorBidi"/>
          <w:kern w:val="0"/>
          <w14:ligatures w14:val="none"/>
        </w:rPr>
        <w:t> Bakara Suresi: 23</w:t>
      </w:r>
    </w:p>
    <w:bookmarkStart w:id="37" w:name="_edn18"/>
    <w:p w14:paraId="7268874A" w14:textId="77777777" w:rsidR="007105B2" w:rsidRPr="00793DED" w:rsidRDefault="007105B2" w:rsidP="007105B2">
      <w:pPr>
        <w:shd w:val="clear" w:color="auto" w:fill="FFFFFF"/>
        <w:spacing w:before="300" w:after="150" w:line="240" w:lineRule="auto"/>
        <w:rPr>
          <w:rFonts w:asciiTheme="majorBidi" w:eastAsia="Times New Roman" w:hAnsiTheme="majorBidi" w:cstheme="majorBidi"/>
          <w:kern w:val="0"/>
          <w14:ligatures w14:val="none"/>
        </w:rPr>
      </w:pPr>
      <w:r w:rsidRPr="00793DED">
        <w:rPr>
          <w:rFonts w:asciiTheme="majorBidi" w:eastAsia="Times New Roman" w:hAnsiTheme="majorBidi" w:cstheme="majorBidi"/>
          <w:kern w:val="0"/>
          <w14:ligatures w14:val="none"/>
        </w:rPr>
        <w:fldChar w:fldCharType="begin"/>
      </w:r>
      <w:r w:rsidRPr="00793DED">
        <w:rPr>
          <w:rFonts w:asciiTheme="majorBidi" w:eastAsia="Times New Roman" w:hAnsiTheme="majorBidi" w:cstheme="majorBidi"/>
          <w:kern w:val="0"/>
          <w14:ligatures w14:val="none"/>
        </w:rPr>
        <w:instrText>HYPERLINK "file:///D:\\002_Kuran%20ve%20S%C3%BCnnet%20%5b%C3%96zel%20Say%C4%B1%5d\\00_TEFS%C4%B0RDE%20DAYANDI%C4%9EIM%20METOT_%20ATA%20%C4%B0BNU%20HAL%C4%B0L%20EBU%20RA%C5%9ETA.doc" \l "_ednref18" \o ""</w:instrText>
      </w:r>
      <w:r w:rsidRPr="00793DED">
        <w:rPr>
          <w:rFonts w:asciiTheme="majorBidi" w:eastAsia="Times New Roman" w:hAnsiTheme="majorBidi" w:cstheme="majorBidi"/>
          <w:kern w:val="0"/>
          <w14:ligatures w14:val="none"/>
        </w:rPr>
      </w:r>
      <w:r w:rsidRPr="00793DED">
        <w:rPr>
          <w:rFonts w:asciiTheme="majorBidi" w:eastAsia="Times New Roman" w:hAnsiTheme="majorBidi" w:cstheme="majorBidi"/>
          <w:kern w:val="0"/>
          <w14:ligatures w14:val="none"/>
        </w:rPr>
        <w:fldChar w:fldCharType="separate"/>
      </w:r>
      <w:r w:rsidRPr="00793DED">
        <w:rPr>
          <w:rFonts w:asciiTheme="majorBidi" w:eastAsia="Times New Roman" w:hAnsiTheme="majorBidi" w:cstheme="majorBidi"/>
          <w:kern w:val="0"/>
          <w14:ligatures w14:val="none"/>
        </w:rPr>
        <w:t>[18]</w:t>
      </w:r>
      <w:r w:rsidRPr="00793DED">
        <w:rPr>
          <w:rFonts w:asciiTheme="majorBidi" w:eastAsia="Times New Roman" w:hAnsiTheme="majorBidi" w:cstheme="majorBidi"/>
          <w:kern w:val="0"/>
          <w14:ligatures w14:val="none"/>
        </w:rPr>
        <w:fldChar w:fldCharType="end"/>
      </w:r>
      <w:bookmarkEnd w:id="37"/>
      <w:r w:rsidRPr="00793DED">
        <w:rPr>
          <w:rFonts w:asciiTheme="majorBidi" w:eastAsia="Times New Roman" w:hAnsiTheme="majorBidi" w:cstheme="majorBidi"/>
          <w:kern w:val="0"/>
          <w14:ligatures w14:val="none"/>
        </w:rPr>
        <w:t> Tirmizî: 3011. Bu hadisin hasen ve sahih olduğunu söyledi. Ahmed; 376-468</w:t>
      </w:r>
    </w:p>
    <w:bookmarkEnd w:id="20"/>
    <w:p w14:paraId="7010E386" w14:textId="77777777" w:rsidR="00561320" w:rsidRPr="00793DED" w:rsidRDefault="00561320">
      <w:pPr>
        <w:rPr>
          <w:rFonts w:asciiTheme="majorBidi" w:hAnsiTheme="majorBidi" w:cstheme="majorBidi"/>
        </w:rPr>
      </w:pPr>
    </w:p>
    <w:sectPr w:rsidR="00561320" w:rsidRPr="00793DED" w:rsidSect="00793DED">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DF3"/>
    <w:rsid w:val="0000010F"/>
    <w:rsid w:val="00010031"/>
    <w:rsid w:val="00012A7B"/>
    <w:rsid w:val="00014EF1"/>
    <w:rsid w:val="00022125"/>
    <w:rsid w:val="000256EF"/>
    <w:rsid w:val="000261F2"/>
    <w:rsid w:val="00030A3F"/>
    <w:rsid w:val="00030EC8"/>
    <w:rsid w:val="00033655"/>
    <w:rsid w:val="0004071C"/>
    <w:rsid w:val="000519E5"/>
    <w:rsid w:val="00052354"/>
    <w:rsid w:val="00054474"/>
    <w:rsid w:val="000544DF"/>
    <w:rsid w:val="00055A0B"/>
    <w:rsid w:val="000567D8"/>
    <w:rsid w:val="00062394"/>
    <w:rsid w:val="00062FD5"/>
    <w:rsid w:val="00065A49"/>
    <w:rsid w:val="00066833"/>
    <w:rsid w:val="00066E31"/>
    <w:rsid w:val="000710BC"/>
    <w:rsid w:val="00071624"/>
    <w:rsid w:val="00071A6D"/>
    <w:rsid w:val="00074750"/>
    <w:rsid w:val="000805B3"/>
    <w:rsid w:val="00081060"/>
    <w:rsid w:val="00092311"/>
    <w:rsid w:val="00092FCE"/>
    <w:rsid w:val="000A0FCA"/>
    <w:rsid w:val="000B2B16"/>
    <w:rsid w:val="000B3E96"/>
    <w:rsid w:val="000B5DF2"/>
    <w:rsid w:val="000B67E6"/>
    <w:rsid w:val="000C0FBC"/>
    <w:rsid w:val="000C3E20"/>
    <w:rsid w:val="000D6828"/>
    <w:rsid w:val="000E06E4"/>
    <w:rsid w:val="000E6615"/>
    <w:rsid w:val="000F4D18"/>
    <w:rsid w:val="000F6160"/>
    <w:rsid w:val="000F6D43"/>
    <w:rsid w:val="000F7A62"/>
    <w:rsid w:val="00100E32"/>
    <w:rsid w:val="001015F3"/>
    <w:rsid w:val="00101D27"/>
    <w:rsid w:val="00101FA0"/>
    <w:rsid w:val="0010406F"/>
    <w:rsid w:val="0010449E"/>
    <w:rsid w:val="00106041"/>
    <w:rsid w:val="00111355"/>
    <w:rsid w:val="001117CC"/>
    <w:rsid w:val="00112437"/>
    <w:rsid w:val="0011275A"/>
    <w:rsid w:val="00114CD9"/>
    <w:rsid w:val="00116133"/>
    <w:rsid w:val="001179DB"/>
    <w:rsid w:val="00121555"/>
    <w:rsid w:val="00121FF8"/>
    <w:rsid w:val="00122255"/>
    <w:rsid w:val="001257BD"/>
    <w:rsid w:val="00130829"/>
    <w:rsid w:val="0013466B"/>
    <w:rsid w:val="00134D71"/>
    <w:rsid w:val="00137E4C"/>
    <w:rsid w:val="001404A7"/>
    <w:rsid w:val="00140845"/>
    <w:rsid w:val="00144F38"/>
    <w:rsid w:val="0015016D"/>
    <w:rsid w:val="00150F2A"/>
    <w:rsid w:val="00151F6B"/>
    <w:rsid w:val="00157208"/>
    <w:rsid w:val="0016121F"/>
    <w:rsid w:val="00165E7C"/>
    <w:rsid w:val="0017027C"/>
    <w:rsid w:val="00174330"/>
    <w:rsid w:val="001745E7"/>
    <w:rsid w:val="001812E5"/>
    <w:rsid w:val="00182257"/>
    <w:rsid w:val="00184A86"/>
    <w:rsid w:val="00186865"/>
    <w:rsid w:val="001A0649"/>
    <w:rsid w:val="001A4106"/>
    <w:rsid w:val="001B7C59"/>
    <w:rsid w:val="001C0640"/>
    <w:rsid w:val="001C1103"/>
    <w:rsid w:val="001C2EFF"/>
    <w:rsid w:val="001C5EA0"/>
    <w:rsid w:val="001C76E1"/>
    <w:rsid w:val="001D2B1A"/>
    <w:rsid w:val="001D323A"/>
    <w:rsid w:val="001D4AEA"/>
    <w:rsid w:val="001D5991"/>
    <w:rsid w:val="001E280D"/>
    <w:rsid w:val="001E2FF2"/>
    <w:rsid w:val="001E3912"/>
    <w:rsid w:val="001E64AF"/>
    <w:rsid w:val="001F14A7"/>
    <w:rsid w:val="001F3C39"/>
    <w:rsid w:val="001F4C03"/>
    <w:rsid w:val="001F644B"/>
    <w:rsid w:val="00200AE2"/>
    <w:rsid w:val="0020193E"/>
    <w:rsid w:val="002026E3"/>
    <w:rsid w:val="002037C4"/>
    <w:rsid w:val="00203AAA"/>
    <w:rsid w:val="00203FBB"/>
    <w:rsid w:val="0020566A"/>
    <w:rsid w:val="002074B4"/>
    <w:rsid w:val="002104E2"/>
    <w:rsid w:val="00214244"/>
    <w:rsid w:val="002152CF"/>
    <w:rsid w:val="00225785"/>
    <w:rsid w:val="00234F65"/>
    <w:rsid w:val="002363BA"/>
    <w:rsid w:val="0023740F"/>
    <w:rsid w:val="0024226F"/>
    <w:rsid w:val="00256AD7"/>
    <w:rsid w:val="00261E0A"/>
    <w:rsid w:val="00262515"/>
    <w:rsid w:val="0026328F"/>
    <w:rsid w:val="002634EE"/>
    <w:rsid w:val="00265A7B"/>
    <w:rsid w:val="00265C58"/>
    <w:rsid w:val="0026742E"/>
    <w:rsid w:val="00273D2E"/>
    <w:rsid w:val="00274F15"/>
    <w:rsid w:val="00286F9F"/>
    <w:rsid w:val="00294B01"/>
    <w:rsid w:val="0029688A"/>
    <w:rsid w:val="00296B59"/>
    <w:rsid w:val="002A4543"/>
    <w:rsid w:val="002B0843"/>
    <w:rsid w:val="002B1D6E"/>
    <w:rsid w:val="002B6AC3"/>
    <w:rsid w:val="002B72CB"/>
    <w:rsid w:val="002C2C0C"/>
    <w:rsid w:val="002C5159"/>
    <w:rsid w:val="002C5367"/>
    <w:rsid w:val="002C6993"/>
    <w:rsid w:val="002D4EAA"/>
    <w:rsid w:val="002D5299"/>
    <w:rsid w:val="002E4508"/>
    <w:rsid w:val="002E7939"/>
    <w:rsid w:val="002F2E20"/>
    <w:rsid w:val="002F3659"/>
    <w:rsid w:val="002F4E09"/>
    <w:rsid w:val="002F79F2"/>
    <w:rsid w:val="00300550"/>
    <w:rsid w:val="003013E0"/>
    <w:rsid w:val="00302BC2"/>
    <w:rsid w:val="003142BB"/>
    <w:rsid w:val="0032342D"/>
    <w:rsid w:val="00324B3B"/>
    <w:rsid w:val="00326B51"/>
    <w:rsid w:val="0032787D"/>
    <w:rsid w:val="00327BBC"/>
    <w:rsid w:val="00330869"/>
    <w:rsid w:val="00333AB4"/>
    <w:rsid w:val="003342E2"/>
    <w:rsid w:val="0034100B"/>
    <w:rsid w:val="003426DC"/>
    <w:rsid w:val="00342B2E"/>
    <w:rsid w:val="0034353A"/>
    <w:rsid w:val="003501AC"/>
    <w:rsid w:val="003746FC"/>
    <w:rsid w:val="003764C2"/>
    <w:rsid w:val="00381127"/>
    <w:rsid w:val="003822B1"/>
    <w:rsid w:val="00392198"/>
    <w:rsid w:val="00396E00"/>
    <w:rsid w:val="003A3440"/>
    <w:rsid w:val="003A5B08"/>
    <w:rsid w:val="003A61C8"/>
    <w:rsid w:val="003A6B9B"/>
    <w:rsid w:val="003A7AB9"/>
    <w:rsid w:val="003B170B"/>
    <w:rsid w:val="003B3EBF"/>
    <w:rsid w:val="003B739E"/>
    <w:rsid w:val="003C0618"/>
    <w:rsid w:val="003C0F9A"/>
    <w:rsid w:val="003C4D17"/>
    <w:rsid w:val="003C53FF"/>
    <w:rsid w:val="003C681F"/>
    <w:rsid w:val="003C7D92"/>
    <w:rsid w:val="003D0FF6"/>
    <w:rsid w:val="003D3005"/>
    <w:rsid w:val="003D58D8"/>
    <w:rsid w:val="003D7A09"/>
    <w:rsid w:val="003E1A23"/>
    <w:rsid w:val="003E586E"/>
    <w:rsid w:val="003E6BB7"/>
    <w:rsid w:val="003F451E"/>
    <w:rsid w:val="00400934"/>
    <w:rsid w:val="004019C5"/>
    <w:rsid w:val="004145F7"/>
    <w:rsid w:val="00414F03"/>
    <w:rsid w:val="00416325"/>
    <w:rsid w:val="00420AAA"/>
    <w:rsid w:val="004219A3"/>
    <w:rsid w:val="004236A7"/>
    <w:rsid w:val="00427807"/>
    <w:rsid w:val="0042794E"/>
    <w:rsid w:val="004279B8"/>
    <w:rsid w:val="0043019D"/>
    <w:rsid w:val="00430309"/>
    <w:rsid w:val="00431F46"/>
    <w:rsid w:val="004336F8"/>
    <w:rsid w:val="00435303"/>
    <w:rsid w:val="004356CB"/>
    <w:rsid w:val="004376BB"/>
    <w:rsid w:val="00441BAF"/>
    <w:rsid w:val="004424FE"/>
    <w:rsid w:val="00444D01"/>
    <w:rsid w:val="004468A1"/>
    <w:rsid w:val="004538FF"/>
    <w:rsid w:val="00455D74"/>
    <w:rsid w:val="00456590"/>
    <w:rsid w:val="00466982"/>
    <w:rsid w:val="00484F80"/>
    <w:rsid w:val="0049149E"/>
    <w:rsid w:val="004928B8"/>
    <w:rsid w:val="004A2221"/>
    <w:rsid w:val="004A2FB3"/>
    <w:rsid w:val="004A42F2"/>
    <w:rsid w:val="004A46BA"/>
    <w:rsid w:val="004A4816"/>
    <w:rsid w:val="004B3C58"/>
    <w:rsid w:val="004B4685"/>
    <w:rsid w:val="004B72DA"/>
    <w:rsid w:val="004C3B40"/>
    <w:rsid w:val="004D066D"/>
    <w:rsid w:val="004D1C5F"/>
    <w:rsid w:val="004D4C25"/>
    <w:rsid w:val="004D6AD8"/>
    <w:rsid w:val="004D6C83"/>
    <w:rsid w:val="004E52FD"/>
    <w:rsid w:val="004E5ADC"/>
    <w:rsid w:val="004E7A9D"/>
    <w:rsid w:val="004F06F0"/>
    <w:rsid w:val="004F28B8"/>
    <w:rsid w:val="004F2965"/>
    <w:rsid w:val="004F358D"/>
    <w:rsid w:val="004F6012"/>
    <w:rsid w:val="004F6E0A"/>
    <w:rsid w:val="00504F64"/>
    <w:rsid w:val="0050773C"/>
    <w:rsid w:val="0052308E"/>
    <w:rsid w:val="0052693C"/>
    <w:rsid w:val="005358EE"/>
    <w:rsid w:val="00540BA3"/>
    <w:rsid w:val="00541F54"/>
    <w:rsid w:val="00542DEC"/>
    <w:rsid w:val="00545BDB"/>
    <w:rsid w:val="0055383F"/>
    <w:rsid w:val="0055543A"/>
    <w:rsid w:val="00556AA9"/>
    <w:rsid w:val="0056066B"/>
    <w:rsid w:val="00561320"/>
    <w:rsid w:val="005616BA"/>
    <w:rsid w:val="005659C3"/>
    <w:rsid w:val="00584786"/>
    <w:rsid w:val="00584FBA"/>
    <w:rsid w:val="005879B2"/>
    <w:rsid w:val="00593F4B"/>
    <w:rsid w:val="00594BAF"/>
    <w:rsid w:val="00595846"/>
    <w:rsid w:val="0059612A"/>
    <w:rsid w:val="005A031E"/>
    <w:rsid w:val="005A2DA4"/>
    <w:rsid w:val="005A5737"/>
    <w:rsid w:val="005B208A"/>
    <w:rsid w:val="005B59C5"/>
    <w:rsid w:val="005C2DCC"/>
    <w:rsid w:val="005C3D2E"/>
    <w:rsid w:val="005C4D21"/>
    <w:rsid w:val="005C52C0"/>
    <w:rsid w:val="005D4702"/>
    <w:rsid w:val="005D63AF"/>
    <w:rsid w:val="005D662C"/>
    <w:rsid w:val="005E18C9"/>
    <w:rsid w:val="005E1ABD"/>
    <w:rsid w:val="005E6399"/>
    <w:rsid w:val="005F0214"/>
    <w:rsid w:val="005F1E39"/>
    <w:rsid w:val="005F3899"/>
    <w:rsid w:val="005F4536"/>
    <w:rsid w:val="005F6DF1"/>
    <w:rsid w:val="00601563"/>
    <w:rsid w:val="00606C1B"/>
    <w:rsid w:val="0061154B"/>
    <w:rsid w:val="00626830"/>
    <w:rsid w:val="0065358E"/>
    <w:rsid w:val="00654485"/>
    <w:rsid w:val="00654A63"/>
    <w:rsid w:val="006553FF"/>
    <w:rsid w:val="00661F91"/>
    <w:rsid w:val="00662E68"/>
    <w:rsid w:val="006649FE"/>
    <w:rsid w:val="00667B5C"/>
    <w:rsid w:val="00670BE8"/>
    <w:rsid w:val="00674797"/>
    <w:rsid w:val="00676DA3"/>
    <w:rsid w:val="006801DA"/>
    <w:rsid w:val="00682453"/>
    <w:rsid w:val="006824EA"/>
    <w:rsid w:val="006842C0"/>
    <w:rsid w:val="006929E7"/>
    <w:rsid w:val="006A0D9C"/>
    <w:rsid w:val="006A3E58"/>
    <w:rsid w:val="006B01DA"/>
    <w:rsid w:val="006B0CC9"/>
    <w:rsid w:val="006B24B2"/>
    <w:rsid w:val="006B5237"/>
    <w:rsid w:val="006C04AF"/>
    <w:rsid w:val="006C213C"/>
    <w:rsid w:val="006C5B0C"/>
    <w:rsid w:val="006C773A"/>
    <w:rsid w:val="006D0ABE"/>
    <w:rsid w:val="006D1997"/>
    <w:rsid w:val="006D1F4A"/>
    <w:rsid w:val="006D313D"/>
    <w:rsid w:val="006D3983"/>
    <w:rsid w:val="006D5D0D"/>
    <w:rsid w:val="006D7B65"/>
    <w:rsid w:val="006E14EB"/>
    <w:rsid w:val="006E1515"/>
    <w:rsid w:val="006E3B5C"/>
    <w:rsid w:val="006E4E2E"/>
    <w:rsid w:val="006E55F9"/>
    <w:rsid w:val="006F0715"/>
    <w:rsid w:val="006F1277"/>
    <w:rsid w:val="006F22DB"/>
    <w:rsid w:val="006F5330"/>
    <w:rsid w:val="006F774A"/>
    <w:rsid w:val="00706C49"/>
    <w:rsid w:val="007105B2"/>
    <w:rsid w:val="00712433"/>
    <w:rsid w:val="0071746C"/>
    <w:rsid w:val="00717B1F"/>
    <w:rsid w:val="00720346"/>
    <w:rsid w:val="00725197"/>
    <w:rsid w:val="00730BBE"/>
    <w:rsid w:val="0073505A"/>
    <w:rsid w:val="007358ED"/>
    <w:rsid w:val="00736F64"/>
    <w:rsid w:val="00740469"/>
    <w:rsid w:val="00745CCF"/>
    <w:rsid w:val="00750DBB"/>
    <w:rsid w:val="00752D30"/>
    <w:rsid w:val="00760864"/>
    <w:rsid w:val="007627F0"/>
    <w:rsid w:val="007637DF"/>
    <w:rsid w:val="0076518C"/>
    <w:rsid w:val="00765B92"/>
    <w:rsid w:val="00766397"/>
    <w:rsid w:val="0076771B"/>
    <w:rsid w:val="007730D1"/>
    <w:rsid w:val="007766FF"/>
    <w:rsid w:val="0077697B"/>
    <w:rsid w:val="00777336"/>
    <w:rsid w:val="00782FEF"/>
    <w:rsid w:val="00785799"/>
    <w:rsid w:val="00785D67"/>
    <w:rsid w:val="00793DED"/>
    <w:rsid w:val="00794D39"/>
    <w:rsid w:val="00797DD9"/>
    <w:rsid w:val="00797ED9"/>
    <w:rsid w:val="007A1C7E"/>
    <w:rsid w:val="007B1588"/>
    <w:rsid w:val="007B22F7"/>
    <w:rsid w:val="007B657E"/>
    <w:rsid w:val="007C6019"/>
    <w:rsid w:val="007D1850"/>
    <w:rsid w:val="007D23F6"/>
    <w:rsid w:val="007D4488"/>
    <w:rsid w:val="007D4AB8"/>
    <w:rsid w:val="007D60C8"/>
    <w:rsid w:val="007E7962"/>
    <w:rsid w:val="007F2929"/>
    <w:rsid w:val="007F2C52"/>
    <w:rsid w:val="007F5C95"/>
    <w:rsid w:val="007F749B"/>
    <w:rsid w:val="0080315A"/>
    <w:rsid w:val="00805D44"/>
    <w:rsid w:val="00807DE7"/>
    <w:rsid w:val="0081069C"/>
    <w:rsid w:val="00811660"/>
    <w:rsid w:val="008151BB"/>
    <w:rsid w:val="00820333"/>
    <w:rsid w:val="00822C7A"/>
    <w:rsid w:val="00826D53"/>
    <w:rsid w:val="00833C96"/>
    <w:rsid w:val="00837692"/>
    <w:rsid w:val="00840A20"/>
    <w:rsid w:val="00841F4A"/>
    <w:rsid w:val="008466A7"/>
    <w:rsid w:val="0085002F"/>
    <w:rsid w:val="0086400B"/>
    <w:rsid w:val="0086453A"/>
    <w:rsid w:val="00864CFE"/>
    <w:rsid w:val="008706F2"/>
    <w:rsid w:val="008718DB"/>
    <w:rsid w:val="0087252B"/>
    <w:rsid w:val="0087591F"/>
    <w:rsid w:val="00881614"/>
    <w:rsid w:val="00883418"/>
    <w:rsid w:val="00887D6D"/>
    <w:rsid w:val="0089014B"/>
    <w:rsid w:val="008935D3"/>
    <w:rsid w:val="00893839"/>
    <w:rsid w:val="008951D1"/>
    <w:rsid w:val="008961AD"/>
    <w:rsid w:val="008A0B7D"/>
    <w:rsid w:val="008A37FC"/>
    <w:rsid w:val="008A408D"/>
    <w:rsid w:val="008A4BBC"/>
    <w:rsid w:val="008A7479"/>
    <w:rsid w:val="008C0F1A"/>
    <w:rsid w:val="008C24EF"/>
    <w:rsid w:val="008C33B5"/>
    <w:rsid w:val="008C416C"/>
    <w:rsid w:val="008C4A2D"/>
    <w:rsid w:val="008D1D4B"/>
    <w:rsid w:val="008D3151"/>
    <w:rsid w:val="008D4921"/>
    <w:rsid w:val="008D7BD3"/>
    <w:rsid w:val="008E101B"/>
    <w:rsid w:val="008E15E1"/>
    <w:rsid w:val="008E2992"/>
    <w:rsid w:val="008F14D2"/>
    <w:rsid w:val="008F4E4A"/>
    <w:rsid w:val="008F5F1E"/>
    <w:rsid w:val="008F64F6"/>
    <w:rsid w:val="008F6F35"/>
    <w:rsid w:val="009006BD"/>
    <w:rsid w:val="009044B8"/>
    <w:rsid w:val="009052A6"/>
    <w:rsid w:val="009172C7"/>
    <w:rsid w:val="0092317E"/>
    <w:rsid w:val="009306A7"/>
    <w:rsid w:val="00931776"/>
    <w:rsid w:val="00933CA0"/>
    <w:rsid w:val="0093547B"/>
    <w:rsid w:val="009366CD"/>
    <w:rsid w:val="00936924"/>
    <w:rsid w:val="009370B2"/>
    <w:rsid w:val="00937681"/>
    <w:rsid w:val="009424AF"/>
    <w:rsid w:val="00945AA9"/>
    <w:rsid w:val="00945F35"/>
    <w:rsid w:val="00946536"/>
    <w:rsid w:val="00955321"/>
    <w:rsid w:val="00955EEC"/>
    <w:rsid w:val="0096241E"/>
    <w:rsid w:val="009770DE"/>
    <w:rsid w:val="00980CBE"/>
    <w:rsid w:val="00981E99"/>
    <w:rsid w:val="00983A1A"/>
    <w:rsid w:val="00986E1C"/>
    <w:rsid w:val="00990FEE"/>
    <w:rsid w:val="009943A4"/>
    <w:rsid w:val="0099686C"/>
    <w:rsid w:val="009A2264"/>
    <w:rsid w:val="009A342F"/>
    <w:rsid w:val="009B0831"/>
    <w:rsid w:val="009B288B"/>
    <w:rsid w:val="009B5AE1"/>
    <w:rsid w:val="009B6B29"/>
    <w:rsid w:val="009B729D"/>
    <w:rsid w:val="009C1DC5"/>
    <w:rsid w:val="009C495C"/>
    <w:rsid w:val="009C4A80"/>
    <w:rsid w:val="009D408F"/>
    <w:rsid w:val="009D5E16"/>
    <w:rsid w:val="009E0131"/>
    <w:rsid w:val="009E2D8D"/>
    <w:rsid w:val="009E5E3D"/>
    <w:rsid w:val="009F0843"/>
    <w:rsid w:val="009F2F19"/>
    <w:rsid w:val="009F2F99"/>
    <w:rsid w:val="009F471C"/>
    <w:rsid w:val="009F6262"/>
    <w:rsid w:val="00A0229C"/>
    <w:rsid w:val="00A10ECC"/>
    <w:rsid w:val="00A11269"/>
    <w:rsid w:val="00A12B50"/>
    <w:rsid w:val="00A13740"/>
    <w:rsid w:val="00A150DD"/>
    <w:rsid w:val="00A277CC"/>
    <w:rsid w:val="00A3572E"/>
    <w:rsid w:val="00A408CE"/>
    <w:rsid w:val="00A42F4A"/>
    <w:rsid w:val="00A4333E"/>
    <w:rsid w:val="00A4588B"/>
    <w:rsid w:val="00A463DA"/>
    <w:rsid w:val="00A533FA"/>
    <w:rsid w:val="00A54473"/>
    <w:rsid w:val="00A63316"/>
    <w:rsid w:val="00A64D62"/>
    <w:rsid w:val="00A70E50"/>
    <w:rsid w:val="00A71240"/>
    <w:rsid w:val="00A91C13"/>
    <w:rsid w:val="00A92DC6"/>
    <w:rsid w:val="00A9312A"/>
    <w:rsid w:val="00A94291"/>
    <w:rsid w:val="00A955CE"/>
    <w:rsid w:val="00A96000"/>
    <w:rsid w:val="00A96ACC"/>
    <w:rsid w:val="00AA3426"/>
    <w:rsid w:val="00AA3962"/>
    <w:rsid w:val="00AA3C47"/>
    <w:rsid w:val="00AA6669"/>
    <w:rsid w:val="00AB38C2"/>
    <w:rsid w:val="00AB4D35"/>
    <w:rsid w:val="00AC1984"/>
    <w:rsid w:val="00AC239A"/>
    <w:rsid w:val="00AC2F08"/>
    <w:rsid w:val="00AD0F19"/>
    <w:rsid w:val="00AD11E2"/>
    <w:rsid w:val="00AD1757"/>
    <w:rsid w:val="00AD44B2"/>
    <w:rsid w:val="00AE0303"/>
    <w:rsid w:val="00AE220B"/>
    <w:rsid w:val="00AE3E99"/>
    <w:rsid w:val="00AF06F6"/>
    <w:rsid w:val="00AF29B8"/>
    <w:rsid w:val="00AF5CD7"/>
    <w:rsid w:val="00AF74EF"/>
    <w:rsid w:val="00B044DD"/>
    <w:rsid w:val="00B07563"/>
    <w:rsid w:val="00B07A48"/>
    <w:rsid w:val="00B14743"/>
    <w:rsid w:val="00B14FCF"/>
    <w:rsid w:val="00B15FC3"/>
    <w:rsid w:val="00B22C9D"/>
    <w:rsid w:val="00B23C79"/>
    <w:rsid w:val="00B240C8"/>
    <w:rsid w:val="00B24172"/>
    <w:rsid w:val="00B319DB"/>
    <w:rsid w:val="00B3490E"/>
    <w:rsid w:val="00B34EE7"/>
    <w:rsid w:val="00B518B0"/>
    <w:rsid w:val="00B53F61"/>
    <w:rsid w:val="00B56013"/>
    <w:rsid w:val="00B620C1"/>
    <w:rsid w:val="00B6552F"/>
    <w:rsid w:val="00B66146"/>
    <w:rsid w:val="00B67ABD"/>
    <w:rsid w:val="00B7139D"/>
    <w:rsid w:val="00B819DE"/>
    <w:rsid w:val="00B91E2E"/>
    <w:rsid w:val="00B944E9"/>
    <w:rsid w:val="00B96099"/>
    <w:rsid w:val="00B976C2"/>
    <w:rsid w:val="00BB485B"/>
    <w:rsid w:val="00BB4DA8"/>
    <w:rsid w:val="00BB5CDA"/>
    <w:rsid w:val="00BB6C06"/>
    <w:rsid w:val="00BB6E25"/>
    <w:rsid w:val="00BC620E"/>
    <w:rsid w:val="00BD457A"/>
    <w:rsid w:val="00BD4C83"/>
    <w:rsid w:val="00BE404B"/>
    <w:rsid w:val="00BE5A14"/>
    <w:rsid w:val="00BF2762"/>
    <w:rsid w:val="00BF4544"/>
    <w:rsid w:val="00BF5998"/>
    <w:rsid w:val="00BF7DB8"/>
    <w:rsid w:val="00C0291E"/>
    <w:rsid w:val="00C02CC2"/>
    <w:rsid w:val="00C06C04"/>
    <w:rsid w:val="00C10EC8"/>
    <w:rsid w:val="00C11F92"/>
    <w:rsid w:val="00C144CB"/>
    <w:rsid w:val="00C170B0"/>
    <w:rsid w:val="00C23ECA"/>
    <w:rsid w:val="00C26EF9"/>
    <w:rsid w:val="00C30365"/>
    <w:rsid w:val="00C33893"/>
    <w:rsid w:val="00C348AF"/>
    <w:rsid w:val="00C35EA8"/>
    <w:rsid w:val="00C403F9"/>
    <w:rsid w:val="00C414CD"/>
    <w:rsid w:val="00C47A5E"/>
    <w:rsid w:val="00C52D90"/>
    <w:rsid w:val="00C5471C"/>
    <w:rsid w:val="00C56063"/>
    <w:rsid w:val="00C61C5F"/>
    <w:rsid w:val="00C6252F"/>
    <w:rsid w:val="00C63A94"/>
    <w:rsid w:val="00C640EB"/>
    <w:rsid w:val="00C67D89"/>
    <w:rsid w:val="00C714A9"/>
    <w:rsid w:val="00C808A7"/>
    <w:rsid w:val="00C8178C"/>
    <w:rsid w:val="00C81B80"/>
    <w:rsid w:val="00C83D1D"/>
    <w:rsid w:val="00C913A4"/>
    <w:rsid w:val="00C95FA9"/>
    <w:rsid w:val="00C96021"/>
    <w:rsid w:val="00C96505"/>
    <w:rsid w:val="00C96D0C"/>
    <w:rsid w:val="00CA0A71"/>
    <w:rsid w:val="00CA31C9"/>
    <w:rsid w:val="00CA357C"/>
    <w:rsid w:val="00CA65B4"/>
    <w:rsid w:val="00CA69FF"/>
    <w:rsid w:val="00CA7B7A"/>
    <w:rsid w:val="00CA7DE9"/>
    <w:rsid w:val="00CB225D"/>
    <w:rsid w:val="00CB32F2"/>
    <w:rsid w:val="00CB390F"/>
    <w:rsid w:val="00CB4666"/>
    <w:rsid w:val="00CB4DC8"/>
    <w:rsid w:val="00CB4FF4"/>
    <w:rsid w:val="00CC3058"/>
    <w:rsid w:val="00CC3F79"/>
    <w:rsid w:val="00CC618E"/>
    <w:rsid w:val="00CD73CD"/>
    <w:rsid w:val="00CD7C38"/>
    <w:rsid w:val="00CE665A"/>
    <w:rsid w:val="00CF0629"/>
    <w:rsid w:val="00CF137D"/>
    <w:rsid w:val="00D01B1E"/>
    <w:rsid w:val="00D034B2"/>
    <w:rsid w:val="00D11F37"/>
    <w:rsid w:val="00D133C1"/>
    <w:rsid w:val="00D16D7D"/>
    <w:rsid w:val="00D21AF5"/>
    <w:rsid w:val="00D25419"/>
    <w:rsid w:val="00D36457"/>
    <w:rsid w:val="00D365EE"/>
    <w:rsid w:val="00D4110C"/>
    <w:rsid w:val="00D4121C"/>
    <w:rsid w:val="00D4205D"/>
    <w:rsid w:val="00D438E7"/>
    <w:rsid w:val="00D460A4"/>
    <w:rsid w:val="00D50C33"/>
    <w:rsid w:val="00D5343B"/>
    <w:rsid w:val="00D55317"/>
    <w:rsid w:val="00D5717D"/>
    <w:rsid w:val="00D637EA"/>
    <w:rsid w:val="00D70D84"/>
    <w:rsid w:val="00D7267D"/>
    <w:rsid w:val="00D7591F"/>
    <w:rsid w:val="00D75A07"/>
    <w:rsid w:val="00D76D13"/>
    <w:rsid w:val="00D80640"/>
    <w:rsid w:val="00D830E0"/>
    <w:rsid w:val="00D93CB0"/>
    <w:rsid w:val="00D97A80"/>
    <w:rsid w:val="00DA44A9"/>
    <w:rsid w:val="00DB0665"/>
    <w:rsid w:val="00DB1136"/>
    <w:rsid w:val="00DB3F12"/>
    <w:rsid w:val="00DB5FD6"/>
    <w:rsid w:val="00DC12C0"/>
    <w:rsid w:val="00DC451E"/>
    <w:rsid w:val="00DC6B15"/>
    <w:rsid w:val="00DD14B9"/>
    <w:rsid w:val="00DD2608"/>
    <w:rsid w:val="00DD6E3D"/>
    <w:rsid w:val="00DD7C8B"/>
    <w:rsid w:val="00DE488D"/>
    <w:rsid w:val="00DF7E69"/>
    <w:rsid w:val="00E00B8C"/>
    <w:rsid w:val="00E0370D"/>
    <w:rsid w:val="00E04135"/>
    <w:rsid w:val="00E065EF"/>
    <w:rsid w:val="00E1161B"/>
    <w:rsid w:val="00E150AA"/>
    <w:rsid w:val="00E159F9"/>
    <w:rsid w:val="00E15B9E"/>
    <w:rsid w:val="00E15D08"/>
    <w:rsid w:val="00E173F5"/>
    <w:rsid w:val="00E2247D"/>
    <w:rsid w:val="00E26BB1"/>
    <w:rsid w:val="00E308B3"/>
    <w:rsid w:val="00E40E4F"/>
    <w:rsid w:val="00E425AB"/>
    <w:rsid w:val="00E43634"/>
    <w:rsid w:val="00E4482C"/>
    <w:rsid w:val="00E44F2A"/>
    <w:rsid w:val="00E46911"/>
    <w:rsid w:val="00E46CF5"/>
    <w:rsid w:val="00E47918"/>
    <w:rsid w:val="00E50A9B"/>
    <w:rsid w:val="00E55050"/>
    <w:rsid w:val="00E62252"/>
    <w:rsid w:val="00E65289"/>
    <w:rsid w:val="00E67633"/>
    <w:rsid w:val="00E71F16"/>
    <w:rsid w:val="00E7509D"/>
    <w:rsid w:val="00E8114F"/>
    <w:rsid w:val="00E8267E"/>
    <w:rsid w:val="00E82E29"/>
    <w:rsid w:val="00E86C37"/>
    <w:rsid w:val="00E87822"/>
    <w:rsid w:val="00E91FBA"/>
    <w:rsid w:val="00E93B16"/>
    <w:rsid w:val="00EA228D"/>
    <w:rsid w:val="00EA36BE"/>
    <w:rsid w:val="00EA42F0"/>
    <w:rsid w:val="00EA5FE6"/>
    <w:rsid w:val="00EA7B01"/>
    <w:rsid w:val="00EB7CD9"/>
    <w:rsid w:val="00EC2A84"/>
    <w:rsid w:val="00EC4EAA"/>
    <w:rsid w:val="00EC586C"/>
    <w:rsid w:val="00EC6142"/>
    <w:rsid w:val="00EC7884"/>
    <w:rsid w:val="00ED1A70"/>
    <w:rsid w:val="00ED3920"/>
    <w:rsid w:val="00EE4F9A"/>
    <w:rsid w:val="00EE6930"/>
    <w:rsid w:val="00EF28A5"/>
    <w:rsid w:val="00EF4B9C"/>
    <w:rsid w:val="00F019B7"/>
    <w:rsid w:val="00F06317"/>
    <w:rsid w:val="00F105A2"/>
    <w:rsid w:val="00F1104E"/>
    <w:rsid w:val="00F11A18"/>
    <w:rsid w:val="00F1347F"/>
    <w:rsid w:val="00F13C68"/>
    <w:rsid w:val="00F14E65"/>
    <w:rsid w:val="00F23ED9"/>
    <w:rsid w:val="00F26CE4"/>
    <w:rsid w:val="00F3481D"/>
    <w:rsid w:val="00F42DF3"/>
    <w:rsid w:val="00F54886"/>
    <w:rsid w:val="00F55ADA"/>
    <w:rsid w:val="00F60310"/>
    <w:rsid w:val="00F61563"/>
    <w:rsid w:val="00F631F7"/>
    <w:rsid w:val="00F63EF0"/>
    <w:rsid w:val="00F6683D"/>
    <w:rsid w:val="00F77865"/>
    <w:rsid w:val="00F8563F"/>
    <w:rsid w:val="00F920E3"/>
    <w:rsid w:val="00F921AA"/>
    <w:rsid w:val="00F928AF"/>
    <w:rsid w:val="00F955E3"/>
    <w:rsid w:val="00FA1380"/>
    <w:rsid w:val="00FA38E7"/>
    <w:rsid w:val="00FA67B5"/>
    <w:rsid w:val="00FB2E8D"/>
    <w:rsid w:val="00FB35C3"/>
    <w:rsid w:val="00FB3DB7"/>
    <w:rsid w:val="00FB58E3"/>
    <w:rsid w:val="00FB638B"/>
    <w:rsid w:val="00FC4F7A"/>
    <w:rsid w:val="00FD3375"/>
    <w:rsid w:val="00FE019F"/>
    <w:rsid w:val="00FF0295"/>
    <w:rsid w:val="00FF0AE0"/>
    <w:rsid w:val="00FF7CA7"/>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3F48E8-7D5F-45FB-A7C0-714E748AC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98337956">
      <w:bodyDiv w:val="1"/>
      <w:marLeft w:val="0"/>
      <w:marRight w:val="0"/>
      <w:marTop w:val="0"/>
      <w:marBottom w:val="0"/>
      <w:divBdr>
        <w:top w:val="none" w:sz="0" w:space="0" w:color="auto"/>
        <w:left w:val="none" w:sz="0" w:space="0" w:color="auto"/>
        <w:bottom w:val="none" w:sz="0" w:space="0" w:color="auto"/>
        <w:right w:val="none" w:sz="0" w:space="0" w:color="auto"/>
      </w:divBdr>
      <w:divsChild>
        <w:div w:id="916747196">
          <w:marLeft w:val="-225"/>
          <w:marRight w:val="-225"/>
          <w:marTop w:val="0"/>
          <w:marBottom w:val="0"/>
          <w:divBdr>
            <w:top w:val="none" w:sz="0" w:space="0" w:color="auto"/>
            <w:left w:val="none" w:sz="0" w:space="0" w:color="auto"/>
            <w:bottom w:val="none" w:sz="0" w:space="0" w:color="auto"/>
            <w:right w:val="none" w:sz="0" w:space="0" w:color="auto"/>
          </w:divBdr>
          <w:divsChild>
            <w:div w:id="324600540">
              <w:marLeft w:val="0"/>
              <w:marRight w:val="0"/>
              <w:marTop w:val="0"/>
              <w:marBottom w:val="0"/>
              <w:divBdr>
                <w:top w:val="none" w:sz="0" w:space="0" w:color="auto"/>
                <w:left w:val="none" w:sz="0" w:space="0" w:color="auto"/>
                <w:bottom w:val="none" w:sz="0" w:space="0" w:color="auto"/>
                <w:right w:val="none" w:sz="0" w:space="0" w:color="auto"/>
              </w:divBdr>
            </w:div>
          </w:divsChild>
        </w:div>
        <w:div w:id="888882052">
          <w:marLeft w:val="-225"/>
          <w:marRight w:val="-225"/>
          <w:marTop w:val="450"/>
          <w:marBottom w:val="0"/>
          <w:divBdr>
            <w:top w:val="none" w:sz="0" w:space="0" w:color="auto"/>
            <w:left w:val="none" w:sz="0" w:space="0" w:color="auto"/>
            <w:bottom w:val="none" w:sz="0" w:space="0" w:color="auto"/>
            <w:right w:val="none" w:sz="0" w:space="0" w:color="auto"/>
          </w:divBdr>
          <w:divsChild>
            <w:div w:id="1355426407">
              <w:marLeft w:val="0"/>
              <w:marRight w:val="0"/>
              <w:marTop w:val="0"/>
              <w:marBottom w:val="0"/>
              <w:divBdr>
                <w:top w:val="none" w:sz="0" w:space="0" w:color="auto"/>
                <w:left w:val="none" w:sz="0" w:space="0" w:color="auto"/>
                <w:bottom w:val="none" w:sz="0" w:space="0" w:color="auto"/>
                <w:right w:val="none" w:sz="0" w:space="0" w:color="auto"/>
              </w:divBdr>
              <w:divsChild>
                <w:div w:id="1946880389">
                  <w:marLeft w:val="0"/>
                  <w:marRight w:val="0"/>
                  <w:marTop w:val="0"/>
                  <w:marBottom w:val="0"/>
                  <w:divBdr>
                    <w:top w:val="none" w:sz="0" w:space="0" w:color="auto"/>
                    <w:left w:val="none" w:sz="0" w:space="0" w:color="auto"/>
                    <w:bottom w:val="none" w:sz="0" w:space="0" w:color="auto"/>
                    <w:right w:val="none" w:sz="0" w:space="0" w:color="auto"/>
                  </w:divBdr>
                  <w:divsChild>
                    <w:div w:id="477962067">
                      <w:marLeft w:val="0"/>
                      <w:marRight w:val="0"/>
                      <w:marTop w:val="0"/>
                      <w:marBottom w:val="0"/>
                      <w:divBdr>
                        <w:top w:val="none" w:sz="0" w:space="0" w:color="auto"/>
                        <w:left w:val="none" w:sz="0" w:space="0" w:color="auto"/>
                        <w:bottom w:val="none" w:sz="0" w:space="0" w:color="auto"/>
                        <w:right w:val="none" w:sz="0" w:space="0" w:color="auto"/>
                      </w:divBdr>
                    </w:div>
                    <w:div w:id="1045720856">
                      <w:marLeft w:val="0"/>
                      <w:marRight w:val="0"/>
                      <w:marTop w:val="0"/>
                      <w:marBottom w:val="0"/>
                      <w:divBdr>
                        <w:top w:val="none" w:sz="0" w:space="0" w:color="auto"/>
                        <w:left w:val="none" w:sz="0" w:space="0" w:color="auto"/>
                        <w:bottom w:val="none" w:sz="0" w:space="0" w:color="auto"/>
                        <w:right w:val="none" w:sz="0" w:space="0" w:color="auto"/>
                      </w:divBdr>
                    </w:div>
                    <w:div w:id="554122710">
                      <w:marLeft w:val="0"/>
                      <w:marRight w:val="0"/>
                      <w:marTop w:val="0"/>
                      <w:marBottom w:val="0"/>
                      <w:divBdr>
                        <w:top w:val="none" w:sz="0" w:space="0" w:color="auto"/>
                        <w:left w:val="none" w:sz="0" w:space="0" w:color="auto"/>
                        <w:bottom w:val="none" w:sz="0" w:space="0" w:color="auto"/>
                        <w:right w:val="none" w:sz="0" w:space="0" w:color="auto"/>
                      </w:divBdr>
                    </w:div>
                    <w:div w:id="1575579625">
                      <w:marLeft w:val="0"/>
                      <w:marRight w:val="0"/>
                      <w:marTop w:val="0"/>
                      <w:marBottom w:val="0"/>
                      <w:divBdr>
                        <w:top w:val="none" w:sz="0" w:space="0" w:color="auto"/>
                        <w:left w:val="none" w:sz="0" w:space="0" w:color="auto"/>
                        <w:bottom w:val="none" w:sz="0" w:space="0" w:color="auto"/>
                        <w:right w:val="none" w:sz="0" w:space="0" w:color="auto"/>
                      </w:divBdr>
                    </w:div>
                    <w:div w:id="1568608993">
                      <w:marLeft w:val="0"/>
                      <w:marRight w:val="0"/>
                      <w:marTop w:val="0"/>
                      <w:marBottom w:val="0"/>
                      <w:divBdr>
                        <w:top w:val="none" w:sz="0" w:space="0" w:color="auto"/>
                        <w:left w:val="none" w:sz="0" w:space="0" w:color="auto"/>
                        <w:bottom w:val="none" w:sz="0" w:space="0" w:color="auto"/>
                        <w:right w:val="none" w:sz="0" w:space="0" w:color="auto"/>
                      </w:divBdr>
                    </w:div>
                    <w:div w:id="1555966841">
                      <w:marLeft w:val="0"/>
                      <w:marRight w:val="0"/>
                      <w:marTop w:val="0"/>
                      <w:marBottom w:val="0"/>
                      <w:divBdr>
                        <w:top w:val="none" w:sz="0" w:space="0" w:color="auto"/>
                        <w:left w:val="none" w:sz="0" w:space="0" w:color="auto"/>
                        <w:bottom w:val="none" w:sz="0" w:space="0" w:color="auto"/>
                        <w:right w:val="none" w:sz="0" w:space="0" w:color="auto"/>
                      </w:divBdr>
                    </w:div>
                    <w:div w:id="1220091813">
                      <w:marLeft w:val="0"/>
                      <w:marRight w:val="0"/>
                      <w:marTop w:val="0"/>
                      <w:marBottom w:val="0"/>
                      <w:divBdr>
                        <w:top w:val="none" w:sz="0" w:space="0" w:color="auto"/>
                        <w:left w:val="none" w:sz="0" w:space="0" w:color="auto"/>
                        <w:bottom w:val="none" w:sz="0" w:space="0" w:color="auto"/>
                        <w:right w:val="none" w:sz="0" w:space="0" w:color="auto"/>
                      </w:divBdr>
                    </w:div>
                    <w:div w:id="489175341">
                      <w:marLeft w:val="0"/>
                      <w:marRight w:val="0"/>
                      <w:marTop w:val="0"/>
                      <w:marBottom w:val="0"/>
                      <w:divBdr>
                        <w:top w:val="none" w:sz="0" w:space="0" w:color="auto"/>
                        <w:left w:val="none" w:sz="0" w:space="0" w:color="auto"/>
                        <w:bottom w:val="none" w:sz="0" w:space="0" w:color="auto"/>
                        <w:right w:val="none" w:sz="0" w:space="0" w:color="auto"/>
                      </w:divBdr>
                    </w:div>
                    <w:div w:id="2038652310">
                      <w:marLeft w:val="0"/>
                      <w:marRight w:val="0"/>
                      <w:marTop w:val="0"/>
                      <w:marBottom w:val="0"/>
                      <w:divBdr>
                        <w:top w:val="none" w:sz="0" w:space="0" w:color="auto"/>
                        <w:left w:val="none" w:sz="0" w:space="0" w:color="auto"/>
                        <w:bottom w:val="none" w:sz="0" w:space="0" w:color="auto"/>
                        <w:right w:val="none" w:sz="0" w:space="0" w:color="auto"/>
                      </w:divBdr>
                    </w:div>
                    <w:div w:id="1526745525">
                      <w:marLeft w:val="0"/>
                      <w:marRight w:val="0"/>
                      <w:marTop w:val="0"/>
                      <w:marBottom w:val="0"/>
                      <w:divBdr>
                        <w:top w:val="none" w:sz="0" w:space="0" w:color="auto"/>
                        <w:left w:val="none" w:sz="0" w:space="0" w:color="auto"/>
                        <w:bottom w:val="none" w:sz="0" w:space="0" w:color="auto"/>
                        <w:right w:val="none" w:sz="0" w:space="0" w:color="auto"/>
                      </w:divBdr>
                    </w:div>
                    <w:div w:id="855735324">
                      <w:marLeft w:val="0"/>
                      <w:marRight w:val="0"/>
                      <w:marTop w:val="0"/>
                      <w:marBottom w:val="0"/>
                      <w:divBdr>
                        <w:top w:val="none" w:sz="0" w:space="0" w:color="auto"/>
                        <w:left w:val="none" w:sz="0" w:space="0" w:color="auto"/>
                        <w:bottom w:val="none" w:sz="0" w:space="0" w:color="auto"/>
                        <w:right w:val="none" w:sz="0" w:space="0" w:color="auto"/>
                      </w:divBdr>
                    </w:div>
                    <w:div w:id="1576471634">
                      <w:marLeft w:val="0"/>
                      <w:marRight w:val="0"/>
                      <w:marTop w:val="0"/>
                      <w:marBottom w:val="0"/>
                      <w:divBdr>
                        <w:top w:val="none" w:sz="0" w:space="0" w:color="auto"/>
                        <w:left w:val="none" w:sz="0" w:space="0" w:color="auto"/>
                        <w:bottom w:val="none" w:sz="0" w:space="0" w:color="auto"/>
                        <w:right w:val="none" w:sz="0" w:space="0" w:color="auto"/>
                      </w:divBdr>
                    </w:div>
                    <w:div w:id="515660514">
                      <w:marLeft w:val="0"/>
                      <w:marRight w:val="0"/>
                      <w:marTop w:val="0"/>
                      <w:marBottom w:val="0"/>
                      <w:divBdr>
                        <w:top w:val="none" w:sz="0" w:space="0" w:color="auto"/>
                        <w:left w:val="none" w:sz="0" w:space="0" w:color="auto"/>
                        <w:bottom w:val="none" w:sz="0" w:space="0" w:color="auto"/>
                        <w:right w:val="none" w:sz="0" w:space="0" w:color="auto"/>
                      </w:divBdr>
                    </w:div>
                    <w:div w:id="630209207">
                      <w:marLeft w:val="0"/>
                      <w:marRight w:val="0"/>
                      <w:marTop w:val="0"/>
                      <w:marBottom w:val="0"/>
                      <w:divBdr>
                        <w:top w:val="none" w:sz="0" w:space="0" w:color="auto"/>
                        <w:left w:val="none" w:sz="0" w:space="0" w:color="auto"/>
                        <w:bottom w:val="none" w:sz="0" w:space="0" w:color="auto"/>
                        <w:right w:val="none" w:sz="0" w:space="0" w:color="auto"/>
                      </w:divBdr>
                    </w:div>
                    <w:div w:id="236289913">
                      <w:marLeft w:val="0"/>
                      <w:marRight w:val="0"/>
                      <w:marTop w:val="0"/>
                      <w:marBottom w:val="0"/>
                      <w:divBdr>
                        <w:top w:val="none" w:sz="0" w:space="0" w:color="auto"/>
                        <w:left w:val="none" w:sz="0" w:space="0" w:color="auto"/>
                        <w:bottom w:val="none" w:sz="0" w:space="0" w:color="auto"/>
                        <w:right w:val="none" w:sz="0" w:space="0" w:color="auto"/>
                      </w:divBdr>
                    </w:div>
                    <w:div w:id="2122147379">
                      <w:marLeft w:val="0"/>
                      <w:marRight w:val="0"/>
                      <w:marTop w:val="0"/>
                      <w:marBottom w:val="0"/>
                      <w:divBdr>
                        <w:top w:val="none" w:sz="0" w:space="0" w:color="auto"/>
                        <w:left w:val="none" w:sz="0" w:space="0" w:color="auto"/>
                        <w:bottom w:val="none" w:sz="0" w:space="0" w:color="auto"/>
                        <w:right w:val="none" w:sz="0" w:space="0" w:color="auto"/>
                      </w:divBdr>
                    </w:div>
                    <w:div w:id="1448743758">
                      <w:marLeft w:val="0"/>
                      <w:marRight w:val="0"/>
                      <w:marTop w:val="0"/>
                      <w:marBottom w:val="0"/>
                      <w:divBdr>
                        <w:top w:val="none" w:sz="0" w:space="0" w:color="auto"/>
                        <w:left w:val="none" w:sz="0" w:space="0" w:color="auto"/>
                        <w:bottom w:val="none" w:sz="0" w:space="0" w:color="auto"/>
                        <w:right w:val="none" w:sz="0" w:space="0" w:color="auto"/>
                      </w:divBdr>
                    </w:div>
                    <w:div w:id="68945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3422</Words>
  <Characters>21083</Characters>
  <Application>Microsoft Office Word</Application>
  <DocSecurity>0</DocSecurity>
  <Lines>357</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Nadir Selimov</dc:creator>
  <cp:keywords/>
  <dc:description/>
  <cp:lastModifiedBy>Nadir Selimov</cp:lastModifiedBy>
  <cp:revision>4</cp:revision>
  <dcterms:created xsi:type="dcterms:W3CDTF">2025-11-26T16:45:00Z</dcterms:created>
  <dcterms:modified xsi:type="dcterms:W3CDTF">2026-03-25T02:38:00Z</dcterms:modified>
</cp:coreProperties>
</file>