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lineRule="auto" w:line="360" w:before="0" w:after="113"/>
        <w:ind w:hanging="0" w:start="0"/>
        <w:jc w:val="center"/>
        <w:rPr>
          <w:rFonts w:ascii="Liberation Serif" w:hAnsi="Liberation Serif"/>
          <w:b w:val="false"/>
          <w:bCs w:val="false"/>
          <w:i/>
          <w:iCs/>
          <w:sz w:val="24"/>
          <w:szCs w:val="24"/>
        </w:rPr>
      </w:pPr>
      <w:r>
        <w:rPr>
          <w:b w:val="false"/>
          <w:bCs w:val="false"/>
          <w:i/>
          <w:iCs/>
          <w:sz w:val="24"/>
          <w:szCs w:val="24"/>
        </w:rPr>
        <w:t>Газета «Ар-Рая»</w:t>
      </w:r>
    </w:p>
    <w:p>
      <w:pPr>
        <w:pStyle w:val="Heading1"/>
        <w:bidi w:val="0"/>
        <w:spacing w:lineRule="auto" w:line="360" w:before="0" w:after="113"/>
        <w:ind w:hanging="0" w:start="0"/>
        <w:jc w:val="center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Политический кризис в Судане и пути его разрешения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Сегодня Судан переживает беспрецедентно острый политический кризис, который с каждым днём лишь усугубляется, поражая все сферы государственной власти и жизни общества. Суданский фунт продолжает стремительно обесцениваться по отношению к иностранным валютам, достигнув отметки в 7800 фунтов за доллар, из-за чего резко выросли цены на все товары и услуги. Глава Союза пекарен Судана сообщил, что стоимость мешка муки поднялась с 78 до 108 фунтов, из-за чего пекарни вынуждены повышать цену на хлеб и одновременно уменьшать его вес.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Не менее тяжёлая ситуация складывается и в сфере безопасности. В Судане продолжают множиться различные вооружённые формирования и ополчения. Интернет издание «Араа» в своём 21-м выпуске сообщило, что к апрелю их число достигло ста: 87 вооружённых движений действуют в Дарфуре, ещё 13 в Кордофане, на востоке страны, в Голубом Ниле и в Нубийских горах.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Такое количество вооружённых группировок не могло не сказаться на общей обстановке. Люди больше не чувствуют себя в безопасности и не могут быть уверены ни в собственной жизни, ни в сохранности своего имущества. Одним из последних подобных случаев стало убийство и ограбление женщины-врача, возвращавшейся ночью с работы из военного госпиталя.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Что касается базовых услуг, то и здесь положение остаётся крайне тяжёлым. Электричество большую часть времени отсутствует, поэтому люди вынуждены искать собственные способы выживания — например, покупать солнечные панели, чтобы обеспечить освещение, работу холодильников и хоть как-то спасаться от жары и палящего солнца.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Надежды на скорое восстановление нормального электроснабжения у людей практически не осталось. Более того, премьер-министр Камиль Идрис поручил Министерству финансов, Центральному банку Судана и Министерству социальной защиты облегчить гражданам доступ к льготному финансированию для покупки солнечных панелей. На практике это означает, что человеку предлагают идти в банк и брать процентный кредит, чтобы самостоятельно решать проблему, которую должно решать государство.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Не лучше обстоят дела и с другими жизненно важными услугами — водой, здравоохранением и образованием. Достаточно привести недавнее признание бывшего министра здравоохранения Мамуна Хумайды. Совсем недавно он заболел малярией и был госпитализирован в больницу «Алия». Однако лечение не помогло, и его состояние осложнилось. Позднее он заявил, что причина заключалась в поддельных лекарствах.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После всего этого возникает естественный вопрос: можно ли вообще говорить о существовании в Судане правительства? Или перед нами лишь призрак власти во главе с аль-Бурханом?!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Причина нынешнего политического кризиса в Судане, по сути, кроется в международной борьбе за влияние между Америкой и Британией. Именно Америка разожгла нынешнюю войну после того, как Лондон начал теснить её позиции вслед за падением режима Омара аль-Башира, ориентированного на Вашингтон. Британия воспользовавшись ситуацией, оттеснила военных, связанных с Америкой, и провела во власть своих ставленников из числа гражданских сил. Однако затем аль-Бурхан совершил переворот и отстранил их.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После этого Британия продолжила оказывать давление на военных политическими методами, организуя шествия и демонстрации. В результате было заключено Рамочное соглашение, которое едва не привело к отстранению военных от власти и возвращению их в казармы. Именно это вынудило Америку развязать нынешнюю войну, итогом которой стали массовое бегство людей за границу, вынужденное переселение и гибель сотен тысяч.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Но даже после этого борьба не прекратилась. 15 апреля 2025 года Британия совместно с Францией, Германией, Европейским и Африканским союзами провела по своей инициативе Лондонскую конференцию. В итоговом заявлении её участники призвали поддержать переход власти к гражданскому правительству, избранному народом Судана, не допустить раздела страны и отвергли любые планы создания параллельных правительств.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/>
      </w:pPr>
      <w:r>
        <w:rPr>
          <w:sz w:val="24"/>
          <w:szCs w:val="24"/>
        </w:rPr>
        <w:t xml:space="preserve">Отказ Британии признавать параллельное правительство означает неприятие правительства «Тасис» - </w:t>
      </w:r>
      <w:r>
        <w:rPr/>
        <w:t>структуры, сформированной при поддержке Америки Силами быстрого реагирования на подконтрольных им территориях Дарфура, которая и</w:t>
      </w:r>
      <w:r>
        <w:rPr>
          <w:sz w:val="24"/>
          <w:szCs w:val="24"/>
        </w:rPr>
        <w:t xml:space="preserve"> должна стать будущей администрацией Дарфура в случае его отделения. Британия добивается установления гражданского правления, которое позволит ей вернуть к власти своего агента — бывшего премьер-министра Судана Абдаллу Хамдука.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Со своей стороны Америка продолжает продвигать свои планы по отделению Дарфура. Так, Массад Булос предложил расширить действие резолюции №1591 о запрете на поставки оружия в Судан. Выступая 24 августа 2026 года на заседании Совета Безопасности ООН, посвящённом ситуации в Судане, он представил от имени США проект резолюции, предусматривающий четыре пункта: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Распространить оружейное эмбарго на всю территорию Судана.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Вновь подтвердить, что беспилотные летательные аппараты, связанные с ними системы и технологии также подпадают под действие эмбарго.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Потребовать от Генерального секретаря увеличить численность Группы экспертов, учреждённой в соответствии с резолюцией №1591.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Поручить этой Группе экспертов взаимодействовать с другими экспертными группами, работающими по странам региона, чтобы эффективнее отслеживать нарушения режима замораживания активов, запрета на поездки и оружейного эмбарго.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Таким образом Америка стремится ограничить возможности суданской армии и не позволить ей продвинуться в Дарфур и освободить его, чтобы регион оставался под контролем Сил быстрого реагирования вплоть до провозглашения его независимости, следуя тому же сценарию, по которому ранее был отделён Южный Судан.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Выход Судана из нынешнего политического кризиса возможен лишь через устранение породивших его причин, которых две.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/>
      </w:pPr>
      <w:r>
        <w:rPr>
          <w:sz w:val="24"/>
          <w:szCs w:val="24"/>
        </w:rPr>
        <w:t xml:space="preserve">Первая — господство неверных-колонизаторов над политической элитой страны, </w:t>
      </w:r>
      <w:r>
        <w:rPr/>
        <w:t>как среди военных, так и среди гражданских, как внутри власти, так и за её пределами.</w:t>
      </w:r>
      <w:r>
        <w:rPr>
          <w:sz w:val="24"/>
          <w:szCs w:val="24"/>
        </w:rPr>
        <w:t xml:space="preserve"> Поэтому решение заключается в полном устранении этой политической элиты и отстранении нынешних правителей.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Вторая причина — отсутствие Ислама в правлении. Изменить это способна только та сила, в руках которой сосредоточена реальная власть, и которая обладает достаточными материальными возможностями для осуществления подобных перемен, по крайней мере с высокой степенью вероятности. И такой силой является армия.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Но чтобы армия не действовала вслепую и не металась между разными вариантами, ей следует взять власть в свои руки, а затем передать её Хизб ут-Тахрир, чьи члены представляют собой искреннюю политическую силу, не связанную агентурной зависимостью от иностранных государств. Хизб ут-Тахрир располагает развитыми политическими идеями и решениями всех основных политических, экономических и финансовых проблем, вытекающими непосредственно из Исламской акыды, претворение которых вернёт Ислам к управлению государством и обществом и приведёт к установлению Праведного Халифата по методу пророчества.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Мы просим Всевышнего Аллаха удостоить нас этой чести и дать нам своими глазами увидеть халифом — выдающегося учёного, искусного политика и просвещённого мыслителя Ату ибн Халиля Абу ар-Рашту.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О наш Господь! Даруй нам это как можно скорее, ведь Ты — Властен над всякой вещью.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Ахмад Абдульфадыль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Член Консультационного совет Хизб ут-Тахрир в Судане</w:t>
      </w:r>
    </w:p>
    <w:p>
      <w:pPr>
        <w:pStyle w:val="Heading1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16.09.2026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val="bestFit" w:percent="219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user1"/>
    <w:next w:val="BodyText"/>
    <w:qFormat/>
    <w:pPr>
      <w:spacing w:before="240" w:after="120"/>
      <w:outlineLvl w:val="0"/>
    </w:pPr>
    <w:rPr>
      <w:rFonts w:ascii="Liberation Serif" w:hAnsi="Liberation Serif" w:eastAsia="Noto Serif CJK SC" w:cs="Noto Sans Devanagari"/>
      <w:b/>
      <w:bCs/>
      <w:sz w:val="48"/>
      <w:szCs w:val="48"/>
    </w:rPr>
  </w:style>
  <w:style w:type="character" w:styleId="user">
    <w:name w:val="Символ нумерации (user)"/>
    <w:qFormat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Noto Sans Arabic UI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178</TotalTime>
  <Application>LibreOffice/26.2.4.2$Linux_X86_64 LibreOffice_project/0229ac93fcf0d7cbc6376066c6f35021cef002dc</Application>
  <AppVersion>15.0000</AppVersion>
  <Pages>4</Pages>
  <Words>967</Words>
  <Characters>6297</Characters>
  <CharactersWithSpaces>7239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2026-09-16T13:39:44Z</dcterms:created>
  <dc:creator/>
  <dc:description/>
  <dc:language>ru-RU</dc:language>
  <cp:lastModifiedBy/>
  <dcterms:modified xsi:type="dcterms:W3CDTF">2026-09-20T17:57:44Z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