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lineRule="auto" w:line="360" w:before="0" w:after="113"/>
        <w:ind w:hanging="0"/>
        <w:jc w:val="center"/>
        <w:rPr>
          <w:rFonts w:ascii="Liberation Serif" w:hAnsi="Liberation Serif" w:cs="Liberation Serif"/>
          <w:b w:val="false"/>
          <w:bCs w:val="false"/>
          <w:i/>
          <w:iCs/>
          <w:sz w:val="24"/>
          <w:szCs w:val="24"/>
        </w:rPr>
      </w:pPr>
      <w:r>
        <w:rPr>
          <w:rFonts w:cs="Liberation Serif"/>
          <w:b w:val="false"/>
          <w:bCs w:val="false"/>
          <w:i/>
          <w:iCs/>
          <w:sz w:val="24"/>
          <w:szCs w:val="24"/>
        </w:rPr>
        <w:t>Газета «Ар-Рая»</w:t>
      </w:r>
    </w:p>
    <w:p>
      <w:pPr>
        <w:pStyle w:val="Heading1"/>
        <w:bidi w:val="0"/>
        <w:spacing w:lineRule="auto" w:line="360" w:before="0" w:after="113"/>
        <w:ind w:hanging="0"/>
        <w:jc w:val="center"/>
        <w:rPr>
          <w:rFonts w:ascii="Liberation Serif" w:hAnsi="Liberation Serif" w:cs="Liberation Serif"/>
          <w:sz w:val="24"/>
          <w:szCs w:val="24"/>
        </w:rPr>
      </w:pPr>
      <w:r>
        <w:rPr>
          <w:rFonts w:cs="Liberation Serif"/>
          <w:sz w:val="24"/>
          <w:szCs w:val="24"/>
        </w:rPr>
        <w:t>Египетско-китайское партнёрство в свете американского влияния</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В среду, 2 сентября 2026 года Египет посетил председатель КНР Си Цзиньпин. Визит был охарактеризован как экономический и состоялся спустя десять лет после его предыдущей поездки в страну.</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В ходе переговоров стороны обсудили расширение сотрудничества в рамках программы «Видение Египта — 2030» и китайской инициативы «Один пояс — один путь». Было подписано более 20 документов о сотрудничестве в сферах экономики, торговли, промышленности, цепочек поставок, искусственного интеллекта, информационных технологий и реализации проектов в рамках инициативы «Один пояс — один путь».</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Кроме того, стороны объявили о запуске третьего этапа египетско-китайской промышленной зоны TEDA в районе Суэцкого канала. Предполагается, что её развитие будет сосредоточено на таких направлениях, как возобновляемая энергетика, автомобилестроение, текстильная промышленность, электроника и машиностроение.</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Кроме того, стороны обсудили углубление промышленного и технологического сотрудничества с акцентом на совместное производство и передачу технологий, а не только на реализацию инфраструктурных проектов или импорт готовой китайской продукции.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Если внимательно посмотреть на этот визит, становится ещё очевиднее, что все великие державы жадно смотрят на огромные богатства мусульманских стран. Для них эти страны — одновременно кладовая природных ресурсов, рынки сбыта и источник дешёвого сырья и энергии. Они закупают у мусульманских стран энергоресурсы и сырьё по низким ценам, используют их в собственной промышленности, а затем продают готовую продукцию обратно уже по более высокой стоимости.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Именно поэтому подавляющее большинство из двадцати соглашений, подписанных между двумя странами, прежде всего отвечает интересам Китая. Это особенно наглядно видно по огромному дисбалансу во взаимной торговле. Только за первое полугодие 2026 года импорт Египта из Китая составил около 10,4 млрд долларов, тогда как египетский экспорт в Китай не достиг и 600 млн долларов. Таким образом, всего за шесть месяцев дефицит торгового баланса достиг почти 9,8 млрд долларов.</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При этом структура торговли также говорит сама за себя: Китай экспортирует в Египет в основном готовые потребительские товары, тогда как Египет поставляет преимущественно жизненно важные и сырьевые категории — сельскохозяйственную и пищевую продукцию, удобрения, химические товары и строительные материалы.</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Стремясь расширить своё присутствие на рынках Африки в целом и Египта в частности, Китай увеличил объём инвестиций в египетскую экономику почти до 10 млрд долларов, а в перспективе рассчитывает довести их примерно до 14 млрд. В стране уже работают около трёх тысяч китайских компаний, из них порядка 200 — в экономической зоне Суэцкого канала.</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Запуск нового этапа промышленной зоны в районе Суэцкого канала даёт Китаю ещё более прочные экономические позиции в стратегически важном узле мировой торговли. Поэтому визит председателя КНР Си Цзиньпина в Египет выходит далеко за рамки простого развития двусторонних отношений, становясь частью более широкого соперничества Китая и США за рынки Ближнего Востока и Африки.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Несмотря на то что визит Си Цзиньпина открывает перед Китаем важные экономические и технологические возможности, особенно в сферах цифровой инфраструктуры, искусственного интеллекта и инвестиций, политическая слепота китайского лидера в отношении истинного положения Египта — страны, находящейся в орбите Америки, где правители, политическая и экономическая элита являются её ставленниками и агентами, — либо же его жадность, заслонившая политическое понимание, приведут к тому, что на практике эти соглашения не послужат интересам Китая.</w:t>
      </w:r>
    </w:p>
    <w:p>
      <w:pPr>
        <w:pStyle w:val="BodyText"/>
        <w:bidi w:val="0"/>
        <w:spacing w:lineRule="auto" w:line="360" w:before="0" w:after="113"/>
        <w:ind w:firstLine="567"/>
        <w:jc w:val="both"/>
        <w:rPr>
          <w:rFonts w:ascii="Liberation Serif" w:hAnsi="Liberation Serif" w:cs="Liberation Serif"/>
          <w:sz w:val="24"/>
          <w:szCs w:val="24"/>
        </w:rPr>
      </w:pPr>
      <w:r>
        <w:rPr/>
        <w:t>В</w:t>
      </w:r>
      <w:r>
        <w:rPr>
          <w:rFonts w:cs="Liberation Serif"/>
          <w:sz w:val="24"/>
          <w:szCs w:val="24"/>
        </w:rPr>
        <w:t>едь дело не только в том, чтобы подписать договорённости, — главное, смогут ли они быть реализованы. А их реализация зависит не от тех египетских чиновников, которые ставят подписи под документами. Для этого им прежде всего нужен «зелёный свет» из Вашингтона от их хозяина Трампа. И, разумеется, такой сигнал будет дан лишь в том случае, если Америка увидит в этом собственную выгоду или возможность превратить эти соглашения в очередной рычаг давления на Китай по тем многочисленным вопросам, в которых интересы двух держав сталкиваются.</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Ошибается тот, кто полагает, будто опытные мировые политики, включая председателя КНР, всегда обладают достаточной политической дальновидностью и искусством маневрирования. На деле всё может быть прямо наоборот. И этот визит как раз показывает, что Си Цзиньпину недостаёт и политического чутья, и необходимой дальновидности.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Одних торговых сделок и многомиллиардных инвестиций между Китаем и Египтом недостаточно. Китай должен уметь защищать эти вложения от других колониальных держав-конкурентов, прежде всего от Америки. Так, например, инициатива «Один пояс — один путь» проходит через страны, значительная часть которых находится под американским влиянием. А значит, Вашингтон в любой момент может перекрыть Китаю доступ к этим маршрутам, если захочет оказать на него давление, прибегнуть к шантажу или добиться уступок.</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Поэтому успех визита председателя КНР и соглашений, заключённых им с Сиси — «любимым диктатором Трампа», — в конечном счёте зависит от того, насколько Америка будет довольна Китаем. Но рассчитывать на такое довольство едва ли приходится.</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Колониальные державы прекрасно осознают масштабы богатств мусульманских стран и понимают стратегическое значение их географического положения. Именно поэтому между ними и идёт борьба за контроль над этими землями. Главным инструментом этой борьбы служат режимы, находящиеся в зависимости от соответствующих держав и действующие в их интересах.</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Если бы не эти режимы, открывающие колонизаторам доступ к богатствам Уммы, она сама пользовалась бы своими ресурсами и могла бы войти в число наиболее процветающих в экономическом, технологическом и торговом отношении народов.</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Поэтому Умма и искренние обладатели силы и влияния внутри неё обязаны свергнуть эти зависимые режимы и избрать праведного халифа, который будет управлять в соответствии с тем, что ниспослал Аллах. Тогда Всевышний Аллах будет доволен нами, а Умма сможет пользоваться теми благами, которыми Он её одарил.</w:t>
      </w:r>
    </w:p>
    <w:p>
      <w:pPr>
        <w:pStyle w:val="BodyText"/>
        <w:bidi w:val="1"/>
        <w:spacing w:lineRule="auto" w:line="360" w:before="0" w:after="113"/>
        <w:ind w:hanging="0"/>
        <w:jc w:val="center"/>
        <w:rPr>
          <w:rFonts w:cs="Scheherazade"/>
        </w:rPr>
      </w:pPr>
      <w:r>
        <w:rPr>
          <w:rFonts w:ascii="Liberation Serif" w:hAnsi="Liberation Serif" w:cs="Scheherazade"/>
          <w:sz w:val="32"/>
          <w:szCs w:val="32"/>
          <w:rtl w:val="true"/>
        </w:rPr>
        <w:t>وَلَوْ أَنَّ أَهْلَ الْقُرَى آمَنُوا وَاتَّقَوْا لَفَتَحْنَا عَلَيْهِمْ بَرَكَاتٍ مِنَ السَّمَاءِ وَالْأَرْضِ وَلَكِنْ كَذَّبُوا فَأَخَذْنَاهُمْ بِمَا كَانُوا يَكْسِبُونَ</w:t>
      </w:r>
    </w:p>
    <w:p>
      <w:pPr>
        <w:pStyle w:val="BodyText"/>
        <w:widowControl/>
        <w:suppressAutoHyphens w:val="true"/>
        <w:bidi w:val="0"/>
        <w:spacing w:lineRule="auto" w:line="360" w:before="0" w:after="113"/>
        <w:ind w:firstLine="567" w:start="0" w:end="0"/>
        <w:jc w:val="both"/>
        <w:rPr/>
      </w:pPr>
      <w:r>
        <w:rPr>
          <w:rFonts w:cs="Liberation Serif"/>
          <w:b/>
          <w:bCs/>
          <w:sz w:val="24"/>
          <w:szCs w:val="24"/>
        </w:rPr>
        <w:t>«Если бы жители селений уверовали и стали богобоязненны, Мы раскрыли бы перед ними благодать с неба и земли. Но они сочли это ложью, и Мы схватили их за то, что они приобретали»</w:t>
      </w:r>
      <w:r>
        <w:rPr>
          <w:rFonts w:cs="Liberation Serif"/>
          <w:sz w:val="24"/>
          <w:szCs w:val="24"/>
        </w:rPr>
        <w:t xml:space="preserve"> </w:t>
      </w:r>
      <w:r>
        <w:rPr>
          <w:rStyle w:val="Strong"/>
          <w:rFonts w:cs="Liberation Serif"/>
          <w:b w:val="false"/>
          <w:bCs w:val="false"/>
          <w:sz w:val="24"/>
          <w:szCs w:val="24"/>
        </w:rPr>
        <w:t>(7:96).</w:t>
      </w:r>
    </w:p>
    <w:p>
      <w:pPr>
        <w:pStyle w:val="BodyText"/>
        <w:bidi w:val="0"/>
        <w:spacing w:lineRule="auto" w:line="360" w:before="0" w:after="113"/>
        <w:ind w:firstLine="567"/>
        <w:jc w:val="both"/>
        <w:rPr>
          <w:rFonts w:ascii="Liberation Serif" w:hAnsi="Liberation Serif" w:cs="Liberation Serif"/>
          <w:b/>
          <w:bCs/>
          <w:sz w:val="24"/>
          <w:szCs w:val="24"/>
        </w:rPr>
      </w:pPr>
      <w:r>
        <w:rPr>
          <w:rFonts w:cs="Liberation Serif"/>
          <w:b/>
          <w:bCs/>
          <w:sz w:val="24"/>
          <w:szCs w:val="24"/>
        </w:rPr>
        <w:t>Саид Фадль</w:t>
      </w:r>
    </w:p>
    <w:p>
      <w:pPr>
        <w:pStyle w:val="BodyText"/>
        <w:bidi w:val="0"/>
        <w:spacing w:lineRule="auto" w:line="360" w:before="0" w:after="113"/>
        <w:ind w:firstLine="567"/>
        <w:jc w:val="both"/>
        <w:rPr>
          <w:rFonts w:ascii="Liberation Serif" w:hAnsi="Liberation Serif" w:cs="Liberation Serif"/>
          <w:b/>
          <w:bCs/>
          <w:sz w:val="24"/>
          <w:szCs w:val="24"/>
        </w:rPr>
      </w:pPr>
      <w:r>
        <w:rPr>
          <w:rFonts w:cs="Liberation Serif"/>
          <w:b/>
          <w:bCs/>
          <w:sz w:val="24"/>
          <w:szCs w:val="24"/>
        </w:rPr>
        <w:t>Член Информационного офиса Хизб ут-Тахрир в Египте</w:t>
      </w:r>
    </w:p>
    <w:p>
      <w:pPr>
        <w:pStyle w:val="Normal"/>
        <w:bidi w:val="0"/>
        <w:spacing w:lineRule="auto" w:line="360" w:before="0" w:after="113"/>
        <w:ind w:firstLine="567"/>
        <w:jc w:val="both"/>
        <w:rPr>
          <w:rFonts w:ascii="Liberation Serif" w:hAnsi="Liberation Serif" w:cs="Liberation Serif"/>
          <w:b/>
          <w:bCs/>
          <w:sz w:val="24"/>
          <w:szCs w:val="24"/>
        </w:rPr>
      </w:pPr>
      <w:r>
        <w:rPr>
          <w:rFonts w:cs="Liberation Serif"/>
          <w:b/>
          <w:bCs/>
          <w:sz w:val="24"/>
          <w:szCs w:val="24"/>
        </w:rPr>
        <w:t>09.09.2026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s>
</file>

<file path=word/settings.xml><?xml version="1.0" encoding="utf-8"?>
<w:settings xmlns:w="http://schemas.openxmlformats.org/wordprocessingml/2006/main">
  <w:zoom w:percent="18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paragraph" w:styleId="Heading1">
    <w:name w:val="heading 1"/>
    <w:basedOn w:val="user"/>
    <w:next w:val="BodyText"/>
    <w:qFormat/>
    <w:pPr>
      <w:spacing w:before="240" w:after="120"/>
      <w:outlineLvl w:val="0"/>
    </w:pPr>
    <w:rPr>
      <w:rFonts w:ascii="Liberation Serif" w:hAnsi="Liberation Serif" w:eastAsia="Noto Serif CJK SC" w:cs="Noto Sans Devanagari"/>
      <w:b/>
      <w:bCs/>
      <w:sz w:val="48"/>
      <w:szCs w:val="48"/>
    </w:rPr>
  </w:style>
  <w:style w:type="character" w:styleId="Strong">
    <w:name w:val="Strong"/>
    <w:qFormat/>
    <w:rPr>
      <w:b/>
      <w:bCs/>
    </w:rPr>
  </w:style>
  <w:style w:type="paragraph" w:styleId="Style13">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4">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62</TotalTime>
  <Application>LibreOffice/26.2.4.2$Linux_X86_64 LibreOffice_project/0229ac93fcf0d7cbc6376066c6f35021cef002dc</Application>
  <AppVersion>15.0000</AppVersion>
  <Pages>3</Pages>
  <Words>893</Words>
  <Characters>5621</Characters>
  <CharactersWithSpaces>6502</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2026-09-09T11:23:17Z</dcterms:created>
  <dc:creator/>
  <dc:description/>
  <dc:language>ru-RU</dc:language>
  <cp:lastModifiedBy/>
  <dcterms:modified xsi:type="dcterms:W3CDTF">2026-09-13T14:06:00Z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