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lineRule="auto" w:line="360" w:before="0" w:after="113"/>
        <w:ind w:hanging="0"/>
        <w:jc w:val="center"/>
        <w:rPr>
          <w:rFonts w:ascii="Liberation Serif" w:hAnsi="Liberation Serif"/>
          <w:b w:val="false"/>
          <w:bCs w:val="false"/>
          <w:i/>
          <w:iCs/>
          <w:sz w:val="24"/>
          <w:szCs w:val="24"/>
        </w:rPr>
      </w:pPr>
      <w:r>
        <w:rPr>
          <w:b w:val="false"/>
          <w:bCs w:val="false"/>
          <w:i/>
          <w:iCs/>
          <w:sz w:val="24"/>
          <w:szCs w:val="24"/>
        </w:rPr>
        <w:t>Газета «Ар-Рая»</w:t>
      </w:r>
    </w:p>
    <w:p>
      <w:pPr>
        <w:pStyle w:val="Heading1"/>
        <w:bidi w:val="0"/>
        <w:spacing w:lineRule="auto" w:line="360" w:before="0" w:after="113"/>
        <w:ind w:hanging="0"/>
        <w:jc w:val="center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Разрушительные последствия зависимости от колониальной Америки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Современный американский колониализм не ограничивается лишь военным и экономическим господством. Это разветвлённая система, которая прежде всего наносит удар по сознанию человека — по его образу мышления и целостному восприятию мира, особенно у угнетённых народов. Зависимость от этой доминирующей силы означает добровольное принятие оков интеллектуального и политического подчинения. Опора на западный колониализм, под каким бы предлогом она ни подавалась, подрывает самостоятельность и превращает целые народы в лишённые собственной воли инструменты, обслуживающие интересы Америки.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Ниже кратко рассмотрим пять ключевых и судьбоносных последствий такой губительной зависимости: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b/>
          <w:bCs/>
        </w:rPr>
        <w:t>Первое</w:t>
      </w:r>
      <w:r>
        <w:rPr>
          <w:rStyle w:val="Strong"/>
          <w:sz w:val="24"/>
          <w:szCs w:val="24"/>
        </w:rPr>
        <w:t>: утрата идейной и культурной идентичности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Первое и одно из самых опасных последствий этой зависимости — размывание идентичности Исламской Уммы и основ её акыды под влиянием западных идей. Для этого Америка использует самые разные средства: насаждает секуляризм, разжигает националистические настроения, продвигает политический реализм, а также поддерживает проекты, направленные на размывание идентичности, такие как «Авраамовы соглашения» и вводящая в заблуждение концепция «авраамической религии». Всё это призвано лишить Умму её самобытности и погасить в её сынах дух сопротивления.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Одновременно Америка стремится не допустить объединения мусульман, их возвращения к былому величию и силе, а также восстановления географического и политического единства под знаменем Халифата. Для этого она пытается изменить сам подход Уммы к политическому мышлению, подчиняет себе правителей и задействует как «мягкие», так и жёсткие колониальные инструменты, чтобы сохранять своё влияние в мусульманских странах.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Эта агрессивная политика направлена на то, чтобы вытеснить Исламскую акыду западными материалистическими ценностями и подавить любую самостоятельную политическую мысль, исходящую из Ислама, тем самым обеспечивая сохранение американского господства в мусульманских странах.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b/>
          <w:bCs/>
        </w:rPr>
        <w:t>Второе</w:t>
      </w:r>
      <w:r>
        <w:rPr>
          <w:rStyle w:val="Strong"/>
          <w:sz w:val="24"/>
          <w:szCs w:val="24"/>
        </w:rPr>
        <w:t>: иллюзия выгоды и систематическое предательство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Некоторые элиты и партии под привлекательными, но вводящими в заблуждение лозунгами «реализма» и «политической целесообразности» утверждают, что необходимо выстраивать тесные отношения с Западом и Америкой: сначала, мол, необходимо добиться экономической и военной мощи, а уже потом реализовывать чаяния Уммы. Однако события последнего столетия полностью опровергли подобные рассуждения. Эта порочная логика ничем не отличается от попытки договориться с шайтаном в надежде сначала набраться сил, а затем одолеть его!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Именно такой прагматичной логикой руководствуются режимы Турции, Сирии, Пакистана, Саудовской Аравии, стран Персидского залива, Иордании и Египта, открыто предавая Газу и важнейшие интересы Уммы. Вместо того чтобы поднять армии на помощь угнетённым, эти режимы превратились в стражей американских интересов. Они ограничились посредничеством, призванным спасти еврейское образование и помочь Америке сдерживать последствия собственных кризисов, одновременно заключая с ней военные соглашения.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sz w:val="24"/>
          <w:szCs w:val="24"/>
        </w:rPr>
        <w:t>Третье: нарушение договоров и обязательств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Американская дипломатия не придаёт договорам и международным обязательствам самостоятельной нравственной ценности, а использует их как временный политический инструмент — чтобы ввести противника в заблуждение, выиграть время или выйти из кризиса на более выгодных условиях. Это систематическое нарушение обязательств подтверждается целым рядом примеров: односторонним выходом из ядерной сделки с Ираном, отказом от Парижского соглашения по климату и неоднократными нарушениями Дохинского соглашения с движением «Талибан».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Наиболее вопиющим проявлением этого вероломства стала поддержка еврейского образования оружием и финансами, а также многократное использование права вето для его защиты во время продолжающейся войны на уничтожение в секторе Газа. Пока Америка на словах прикрывается риторикой о правах человека, на деле она продолжает вооружать оккупационную машину и тем самым становится прямым соучастником убийства десятков тысяч мусульманских женщин и детей.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sz w:val="24"/>
          <w:szCs w:val="24"/>
        </w:rPr>
        <w:t>Четвёртое: неизбежная участь агентов и политических инструментов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Те, кто опирается на Америку ради сохранения оккупации и колониального господства, в конечном счёте неизменно приходят к позорному финалу. Достаточно вспомнить поддерживаемых Вашингтоном технократов — например унизительное бегство Ашрафа Гани из Афганистана, после чего Залмай Халилзад неоднократно и публично возлагал на него ответственность за произошедшее.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Не менее показателен и политический кризис в Пакистане. Америка использовала бывшего премьер-министра Имрана Хана для укрепления своего регионального влияния, а когда потребность в нём отпала, организовала против него заговор через секретную шифрограмму № I-0678 при содействии руководства пакистанской армии. В результате он был отстранён от власти и оказался в тюрьме.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Таково обращение Америки со своими агентами, она использует их до тех пор, пока они ей нужны, а затем без малейшего сожаления выбрасывает. Более того, именно на них затем перекладывают ответственность за провалы, коррупцию и хаос, охвативший общество.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sz w:val="24"/>
          <w:szCs w:val="24"/>
        </w:rPr>
        <w:t>Пятое: Америка как глобальная угроза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Раковая опухоль американского колониализма не ограничивается только мусульманскими странами — от неё страдает всё человечество. Украинский кризис и превращение Киева в разменную монету в геополитическом противостоянии НАТО служат тому наглядным подтверждением. В Латинской Америке последние события в Венесуэле также показали грабительскую сущность этого господства: после многих лет удушающей экономической блокады Каракаса Америка установила контроль над венесуэльской нефтью и стала распоряжаться ею в собственных интересах. Именно эта колониальная экспансия является одной из главных причин того, что целые народы оказываются погружены в системную бедность, всеобъемлющую коррупцию и хроническую нестабильность.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Итог целого столетия унижения и миллионы погибших мусульман со всей очевидностью показывают, что освободиться от колониальных оков невозможно, пока не будет полностью отвергнута навязанная Западом система и не будет установлен Праведный Халифат по методу пророчества.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Америка не только навязывает своим приспешникам по всему миру унижение и зависимость, она ещё и ведёт правителей и армии мусульманских стран к вратам Ада, заставляя их отказаться от исламского политического мышления, от утверждения религии и её открытого воплощения в жизни, а также от оказания помощи угнетённым. Так она увлекает их за собой к этому гибельному исходу.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Только Халифат, обладающий подлинной политической независимостью и исламским политическим мышлением, способен обрубить щупальца этого западного колониального чудища и вывести человечество из несправедливости капитализма к справедливости и простору Ислама.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Юсуф Арслан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Глава Информационного офиса Хизб ут-Тахрир в Афганистане</w:t>
      </w:r>
    </w:p>
    <w:p>
      <w:pPr>
        <w:pStyle w:val="Normal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09.09.2026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7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user"/>
    <w:next w:val="BodyText"/>
    <w:qFormat/>
    <w:pPr>
      <w:spacing w:before="240" w:after="120"/>
      <w:outlineLvl w:val="0"/>
    </w:pPr>
    <w:rPr>
      <w:rFonts w:ascii="Liberation Serif" w:hAnsi="Liberation Serif" w:eastAsia="Noto Serif CJK SC" w:cs="Noto Sans Devanagari"/>
      <w:b/>
      <w:bCs/>
      <w:sz w:val="48"/>
      <w:szCs w:val="48"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241</TotalTime>
  <Application>LibreOffice/26.2.4.2$Linux_X86_64 LibreOffice_project/0229ac93fcf0d7cbc6376066c6f35021cef002dc</Application>
  <AppVersion>15.0000</AppVersion>
  <Pages>3</Pages>
  <Words>866</Words>
  <Characters>6020</Characters>
  <CharactersWithSpaces>6865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2026-09-09T11:42:06Z</dcterms:created>
  <dc:creator/>
  <dc:description/>
  <dc:language>ru-RU</dc:language>
  <cp:lastModifiedBy/>
  <dcterms:modified xsi:type="dcterms:W3CDTF">2026-09-15T20:03:03Z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