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Исламская мысль: неуместно отделение исламской акыды от политики, как и неуместно отделение религии от государства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Когда западный колонизатор установил свою власть над мусульманскими странами, он начал распространять в них своё мировоззрение — отделение религии от государства и политики. Вместе с этим он насаждал свои жизненные критерии, а именно материальную выгоду, стремясь заменить ими исламский критерий, согласно которой мерилом жизни являются халял и харам. В результате точка зрения колонизатора стала господствующей в мусульманских странах.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Основа политической мысли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Исламская акыда является основой политической мысли мусульман, несмотря на то что после разрушения Халифата колонизатор добился отделения политики от религии. Колониализм — будь то восточный или западный — осознавал, какую опасность представляет для него Ислам, и поэтому устремился навязать в политике понятие реализма. В результате политики с подобным мышлением продолжили занимать главенствующие позиции в политической сфере, тогда как носители исламского призыва оставались в стороне от неё.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Политика в том понимании, которое Запад распространил и укоренил среди мусульман и которому следуют современные политики, — это реализм и приверженность ему. В их понимании политика — это искусство возможного, то есть действия, определяемые существующей действительностью. Всё то, что не укладывается в рамки существующей действительности или их понимания реализма, они стали называть фантазиями и иллюзиями.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Ошибочно определять политику как искусство возможного, понимая под возможным лишь противоположность невозможному. Желание невозможного в принципе не относится к политике, однако существующая действительность и реализм также не являются политикой, поскольку это противоречит фактической истории. Если бы положение вещей не менялось в пределах возможного, не существовало бы ни политики, ни истории. Ведь история — это изменение одной действительности и замена её другой, а политика действительно является искусством возможного в противоположность стремлению к невозможному, благодаря чему происходят преобразования и творится история.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Однако разница между временами Посланника Аллаха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 xml:space="preserve">и нашими днями заключается в том, что он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утвердил Ислам вместо многобожия. Именно исламские идеи и законы стали управлять людьми и решать их проблемы, заняв место идей многобожия и всех прочих идей неверия.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Подобно тому как многобожники посредством своих идей управляли людьми, их интересами и заботились об их делах, сегодня идеи колониализма и колонизаторов стали определять жизнь людей, их интересы и управление их делами. Однако многобожники были преданы самим себе: они действительно считали, что именно их идеи способны решать жизненные проблемы. Что же касается колониализма, особенно западного, то, будучи преданным лишь собственным интересам, он добился того, чтобы люди в мусульманских странах стали преданными ему и его идеям.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После Второй мировой войны, когда Америка вместе с Россией развернула вводящую в заблуждение пропаганду так называемого освобождения, права народов на самоопределение, социализма и прав человека, люди стали воспринимать идеи колониализма, особенно идеи восточного колониализма, словно это были их собственные идеи, и проявлять преданность им, считая при этом, что действуют в собственных интересах.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Однако большая часть исламского мира оказалась в сфере так называемого свободного мира, то есть в сфере влияния западного колониализма. Поэтому люди продолжали сохранять приверженность западному колониализму, а политики оставались зависимыми от западного лагеря, то есть от западного колониализма.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 результате люди продолжали считать настоящими политиками тех, кто говорил, что политика — это искусство возможного, тогда как сами оставались далёкими от политики в её исламском понимании, несмотря на то что являлись мусульманами. Они продолжали держаться западного колониализма, хотя ненавидели его и стремились избавиться от его господства.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Поэтому проблема заключается в людях, а не в Исламе.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cs="Liberation Serif"/>
          <w:b/>
          <w:bCs/>
          <w:sz w:val="24"/>
          <w:szCs w:val="24"/>
        </w:rPr>
        <w:t>Проблема и решение: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 настоящее время для значительной части мусульман Исламская акыда перестала быть политической акыдой и сохранилась лишь как духовная акыда. А сформированная ею точка зрения уже не находит отражения в реальной жизни, хотя и продолжает существовать на индивидуальном уровне.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Таким образом, корень проблемы кроется в двух вещах: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Во-первых:</w:t>
      </w:r>
      <w:r>
        <w:rPr>
          <w:rFonts w:cs="Liberation Serif"/>
          <w:sz w:val="24"/>
          <w:szCs w:val="24"/>
        </w:rPr>
        <w:t xml:space="preserve"> в искажении, которое произошло в основе понятий о жизни, то есть в политической акыде.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  <w:sz w:val="24"/>
          <w:szCs w:val="24"/>
        </w:rPr>
        <w:t>Во-вторых:</w:t>
      </w:r>
      <w:r>
        <w:rPr>
          <w:rFonts w:cs="Liberation Serif"/>
          <w:sz w:val="24"/>
          <w:szCs w:val="24"/>
        </w:rPr>
        <w:t xml:space="preserve"> в искажении представления о жизни, которое формируется политической акыдой. Если прежде на жизнь смотрели сквозь призму халяла и харама, то теперь на неё стали смотреть через призму выгоды.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Поэтому исправление этого положения необходимо начинать с Исламской акыды, разъясняя, что она является политической акыдой и что содержащаяся в ней духовная сторона не выводит её из разряда политической акыды. Необходимо связывать её с мыслями о мирской жизни и заботой о делах людей в этом мире; связывать веру в Аллаха с верой в Коран и с пониманием того, что означает вера в Коран; связывать веру в пророчество и посланническую миссию нашего господина Мухаммада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с Пречистой Сунной и с пониманием того, что означает вера в Сунну.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После этого необходимо перейти к той точке зрения на жизнь, которую формирует эта акыда, а именно — к пониманию того, что мерилом жизни являются халял и харам.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С точки зрения Ислама жизнь следует рассматривать через призму халяла и харама, а не выгоды, развития, технологического прогресса или так называемой прогрессивности, противопоставляемой отсталости и реакционности.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Утилитаризм и выгода не могут служить основанием для вынесения шариатского закона. Если возникает подобное понимание, это означает, что существует несоответствие в связи между точкой зрения на жизнь и акыдой. Чтобы исправить это несоответствие, необходимо разъяснить, что доказательствами законов Шариата является Шариат, то есть то, что пришло в виде Откровения от Аллаха, а не выгода.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Если же утверждается, что законы Шариата сегодня уже непригодны, а пригодными являются выгода или современные выдуманные человеком законы, то подобное утверждение свидетельствует об изъяне в акыде и в связи точки зрения на жизнь с ней. Исправление этого изъяна заключается в осознании того, что вера в существование Аллаха и пророчество Мухаммада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несовместима с утверждением о непригодности халяла и харама в качестве мерила. Ведь обращение, содержащееся в Коране и хадисах, направлено ко всем людям до скончания времён. После признания этого необходимо перейти к исправлению связи между точкой зрения на жизнь и акыдой.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Если же утверждается, что рассмотрение жизни через призму халяла и харама не противоречит рассмотрению её с точки зрения выгоды, то это также свидетельствует об изъяне в связи акыды с точкой зрения на жизнь. Исправление этого заключается в разъяснении того, что основанием для определения халяла и харама является Шариат, а не выгода. Следовательно, требуется следование Шариату, а не выгоде.</w:t>
      </w:r>
    </w:p>
    <w:p>
      <w:pPr>
        <w:pStyle w:val="Heading3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 w:ascii="Liberation Serif" w:hAnsi="Liberation Serif"/>
          <w:sz w:val="24"/>
          <w:szCs w:val="24"/>
        </w:rPr>
        <w:t>Культурная и идейная экспансия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Рассмотрение этой темы не является чем-то бесполезным. Оно необходимо для противостояния последствиям культурной и идейной экспансии, которую Запад осуществлял в отношении мусульман, стремясь изменить исламские взгляды или, по меньшей мере, подорвать их.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 xml:space="preserve">Одним из орудий этой экспансии было сеяние сомнений в некоторых положениях Исламской акыды, например нападки на акыду в вопросах предопределения (кадара), на почитание мусульманами пророчества нашего господина Мухаммада </w:t>
      </w:r>
      <w:r>
        <w:rPr>
          <w:rFonts w:ascii="Liberation Serif" w:hAnsi="Liberation Serif" w:cs="Liberation Serif"/>
          <w:sz w:val="24"/>
          <w:sz w:val="24"/>
          <w:szCs w:val="24"/>
          <w:rtl w:val="true"/>
        </w:rPr>
        <w:t>ﷺ</w:t>
      </w:r>
      <w:r>
        <w:rPr>
          <w:rFonts w:ascii="Liberation Serif" w:hAnsi="Liberation Serif" w:cs="Liberation Serif"/>
          <w:sz w:val="24"/>
          <w:sz w:val="24"/>
          <w:szCs w:val="24"/>
        </w:rPr>
        <w:t xml:space="preserve"> </w:t>
      </w:r>
      <w:r>
        <w:rPr>
          <w:rFonts w:cs="Liberation Serif"/>
          <w:sz w:val="24"/>
          <w:szCs w:val="24"/>
        </w:rPr>
        <w:t>и на сподвижников.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Другим её орудием был подрыв доверия к пригодности законов Шариата для решения проблем современности. Так, Запад осуществлял нападки на законы джихада, утверждая, что Ислам утвердился посредством меча, войн и жестокости, что он поощряет многожёнство и разрешает развод. Утверждалось также, что отсечение руки вору является жестокостью и нанесением увечья и что в качестве наказания достаточно тюремного заключения, выдвигались также и другие подобные утверждения.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  <w:sz w:val="24"/>
          <w:szCs w:val="24"/>
        </w:rPr>
        <w:t>Ещё одним орудием было нападение на принцип обращения к законам Шариата при вынесении решений. Для оправдания этих нападок использовались мнения некоторых факыхов. Высказывания некоторых из них о</w:t>
      </w:r>
      <w:r>
        <w:rPr>
          <w:rFonts w:cs="Liberation Serif"/>
          <w:b w:val="false"/>
          <w:bCs w:val="false"/>
          <w:sz w:val="24"/>
          <w:szCs w:val="24"/>
        </w:rPr>
        <w:t xml:space="preserve"> </w:t>
      </w:r>
      <w:r>
        <w:rPr>
          <w:rStyle w:val="Strong"/>
          <w:rFonts w:cs="Liberation Serif"/>
          <w:b w:val="false"/>
          <w:bCs w:val="false"/>
          <w:sz w:val="24"/>
          <w:szCs w:val="24"/>
        </w:rPr>
        <w:t>масалих мурсаль</w:t>
      </w:r>
      <w:r>
        <w:rPr>
          <w:rFonts w:cs="Liberation Serif"/>
          <w:b w:val="false"/>
          <w:bCs w:val="false"/>
          <w:sz w:val="24"/>
          <w:szCs w:val="24"/>
        </w:rPr>
        <w:t xml:space="preserve">, преследования </w:t>
      </w:r>
      <w:r>
        <w:rPr>
          <w:rFonts w:cs="Liberation Serif"/>
          <w:sz w:val="24"/>
          <w:szCs w:val="24"/>
        </w:rPr>
        <w:t>пользы, обращении к обычаю и изменении хукмов с изменением времени Запад использовал как средство для того, чтобы сделать выгоду, а не законы Шариата, мерилом поступков.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В результате принцип принятия халяла и харама в качестве мерила начал ослабевать, и эта слабость стала постепенно распространяться всё больше и больше. Сначала она проявилась в том, что основой законов Шариата стали считать выгоду, а не шариатские доказательства. Из высказываний некоторых учёных: «В чём есть польза, в этом и есть закон Шариата Аллаха» — было извлечен вывод для утверждения выгоды в качестве мерила законов Шариата. Затем постепенно дело дошло до того, что выгоду стали превращать в критерий для  всех жизненных дел.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>Когда же колонизатор установил власть над мусульманскими странами и полностью распространил своё господство на их земли, он начал насаждать своё мировоззрение — отделение религии от государства и политики — и укреплять созданную им точку зрения, основанную на выгоде. В итоге у многих людей она стала преобладать над исламской точкой зрения, и господствующим в мусульманских странах стало принятие выгоды в качестве мерила для жизненных дел, хотя в некоторых аспектах жизни халял и харам всё же сохранился как мерило жизненных дел.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13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Style13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LibreOffice/24.2.7.2$Linux_X86_64 LibreOffice_project/420$Build-2</Application>
  <AppVersion>15.0000</AppVersion>
  <Pages>4</Pages>
  <Words>1305</Words>
  <Characters>8098</Characters>
  <CharactersWithSpaces>9385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2026-08-10T17:00:20Z</dcterms:created>
  <dc:creator/>
  <dc:description/>
  <dc:language>ru-RU</dc:language>
  <cp:lastModifiedBy/>
  <dcterms:modified xsi:type="dcterms:W3CDTF">2026-08-12T14:27:02Z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