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3"/>
        <w:rPr>
          <w:rStyle w:val="Style20"/>
          <w:lang w:val="ru-RU"/>
        </w:rPr>
      </w:pPr>
      <w:r>
        <w:rPr>
          <w:lang w:val="ru-RU"/>
        </w:rPr>
        <w:drawing>
          <wp:anchor distT="0" distB="0" distL="0" distR="0" simplePos="0" relativeHeight="20" behindDoc="1" locked="0" layoutInCell="0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310" cy="173228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73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22" behindDoc="0" locked="0" layoutInCell="1" allowOverlap="1" wp14:anchorId="28DE2B30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315" cy="153670"/>
                <wp:effectExtent l="0" t="0" r="0" b="0"/>
                <wp:wrapNone/>
                <wp:docPr id="2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Четверг, 4 Джумада аль-уля 1448 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5.8pt;margin-top:113.4pt;width:198.4pt;height:12.05pt;mso-wrap-style:square;v-text-anchor:middle;mso-position-vertical-relative:page" wp14:anchorId="28DE2B3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Четверг, 4 Джумада аль-уля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4" behindDoc="0" locked="0" layoutInCell="1" allowOverlap="1" wp14:anchorId="1A58CCAD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800" cy="153670"/>
                <wp:effectExtent l="0" t="0" r="0" b="0"/>
                <wp:wrapNone/>
                <wp:docPr id="3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6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15.10.2026 г.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9.05pt;margin-top:113.4pt;width:73.95pt;height:12.05pt;mso-wrap-style:square;v-text-anchor:middle;mso-position-vertical-relative:page" wp14:anchorId="1A58CCA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000000"/>
                          <w:sz w:val="20"/>
                          <w:szCs w:val="20"/>
                        </w:rPr>
                        <w:t>15.10.2026 г.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6" behindDoc="0" locked="0" layoutInCell="1" allowOverlap="1" wp14:anchorId="0A1F0DE8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540" cy="153670"/>
                <wp:effectExtent l="0" t="0" r="0" b="0"/>
                <wp:wrapNone/>
                <wp:docPr id="4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055 / 1448 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9.2pt;margin-top:113.4pt;width:120.15pt;height:12.05pt;mso-wrap-style:square;v-text-anchor:middle;mso-position-vertical-relative:page" wp14:anchorId="0A1F0DE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055 / 1448 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8" behindDoc="0" locked="0" layoutInCell="1" allowOverlap="1" wp14:anchorId="068A186D">
                <wp:simplePos x="0" y="0"/>
                <wp:positionH relativeFrom="column">
                  <wp:posOffset>-376555</wp:posOffset>
                </wp:positionH>
                <wp:positionV relativeFrom="page">
                  <wp:posOffset>577850</wp:posOffset>
                </wp:positionV>
                <wp:extent cx="1336040" cy="506730"/>
                <wp:effectExtent l="0" t="0" r="0" b="0"/>
                <wp:wrapNone/>
                <wp:docPr id="5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960" cy="50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  <w:br/>
                              <w:t xml:space="preserve">Информационный офис </w:t>
                            </w:r>
                          </w:p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lIns="0" tIns="0" rIns="0" bIns="0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29.65pt;margin-top:45.5pt;width:105.15pt;height:39.85pt;mso-wrap-style:square;v-text-anchor:top;mso-position-vertical-relative:page" wp14:anchorId="068A186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Центральный</w:t>
                        <w:br/>
                        <w:t xml:space="preserve">Информационный офис </w:t>
                      </w:r>
                    </w:p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Хизб ут-Тахрир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spacing w:lineRule="auto" w:line="360" w:before="0" w:after="120"/>
        <w:rPr>
          <w:u w:val="single"/>
          <w:lang w:val="en-US"/>
        </w:rPr>
      </w:pPr>
      <w:r>
        <w:rPr>
          <w:rStyle w:val="Style20"/>
        </w:rPr>
        <w:t>Пресс-релиз</w:t>
      </w:r>
    </w:p>
    <w:p>
      <w:pPr>
        <w:pStyle w:val="Style32"/>
        <w:spacing w:lineRule="auto" w:line="360" w:before="0" w:after="120"/>
        <w:ind w:hanging="0"/>
        <w:jc w:val="center"/>
        <w:rPr>
          <w:b/>
          <w:bCs/>
        </w:rPr>
      </w:pPr>
      <w:r>
        <w:rPr>
          <w:b/>
          <w:bCs/>
        </w:rPr>
        <w:t>Посольство высотой в 15 этажей на ранах Исламской Уммы!</w:t>
      </w:r>
    </w:p>
    <w:p>
      <w:pPr>
        <w:pStyle w:val="Style32"/>
        <w:spacing w:lineRule="auto" w:line="360" w:before="0" w:after="120"/>
        <w:rPr/>
      </w:pPr>
      <w:r>
        <w:rPr/>
        <w:t>Враги Аллаха  евреи  открыто проявляют враждебность по отношению к Исламской Умме и её землям. Они не упускают ни одной возможности заявить о перекраивании Ближнего Востока, борьбе с Исламом и защите Запада от мусульман. При этом жестокие массовые убийства, совершаемые ими в отношении наших братьев в Палестине, Ливане, Сирии и других странах, стали повседневной реальностью. Не прекращаются и угрозы в адрес каждого, кто противостоит их экспансионистским планам. Однако, несмотря на всё это и многое другое, правители мусульман продолжают пренебрегать чувствами Исламской Уммы, законами Ислама и незыблемыми положениями Шариата, открыто игнорируя страдания, боль и бедствия, которые обрушило на Умму еврейское образование.</w:t>
      </w:r>
    </w:p>
    <w:p>
      <w:pPr>
        <w:pStyle w:val="Style32"/>
        <w:spacing w:lineRule="auto" w:line="360" w:before="0" w:after="120"/>
        <w:rPr/>
      </w:pPr>
      <w:r>
        <w:rPr/>
        <w:t>Так, во вторник Окружная комиссия по планированию и застройке Тель-Авива официально одобрила проект постоянного комплекса посольства Объединенных Арабских Эмиратов в Герцлии. Это происходит в рамках «Авраамовых соглашений» и дипломатических отношений, установленных между еврейским образованием и ОАЭ в 2020 году. Новое здание станет постоянной резиденцией посольства вместо временных офисов, из которых оно в настоящее время осуществляет свою деятельность в Тель-Авиве и Герцлии. Согласно утверждённому плану, будет возведено здание высотой до 15 этажей с общей площадью помещений до 15 000 квадратных метров на земельном участке площадью около 2,5 дунама (2500 м²). До 20% предусмотренной проектом площади здания будет выделено под жилые помещения для посла и сотрудников дипломатического корпуса, которые разместятся на верхних этажах.</w:t>
      </w:r>
    </w:p>
    <w:p>
      <w:pPr>
        <w:pStyle w:val="Style32"/>
        <w:spacing w:lineRule="auto" w:line="360" w:before="0" w:after="120"/>
        <w:rPr/>
      </w:pPr>
      <w:r>
        <w:rPr/>
        <w:t xml:space="preserve">Таким образом, правители мусульман продолжают играть роль сторонников и покровителей еврейского образования даже в самые тяжёлые и критические времена, не обращая внимания на бедствия, которые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en-US" w:bidi="ar-SA"/>
        </w:rPr>
        <w:t>обрушились на Умму и жителей Палестины по причине этого образования. Тем самым они с</w:t>
      </w:r>
      <w:r>
        <w:rPr/>
        <w:t>нова подтверждают, что до последнего вздоха останутся прислужниками, выполняющими планы колонизаторов, захвативших земли мусульман.</w:t>
      </w:r>
    </w:p>
    <w:p>
      <w:pPr>
        <w:pStyle w:val="Style32"/>
        <w:spacing w:lineRule="auto" w:line="360" w:before="0" w:after="120"/>
        <w:rPr/>
      </w:pPr>
      <w:r>
        <w:rPr/>
        <w:t xml:space="preserve">Главное бедствие Уммы заключается прежде всего в её правителях. Если бы не они, колонизатор не смог бы проникнуть в наши земли и закрепиться на них, а Палестина и остальные оккупированные земли мусульман не оставались бы под оккупацией ни одного дня. Ведь Умма и её армии способны освободить земли мусульман и изгнать колонизаторов. И ничто не препятствует им в этом, кроме прислужничества правителей врагам и их предательства по отношению к Аллаху, Его Посланнику </w:t>
      </w:r>
      <w:r>
        <w:rPr>
          <w:rtl w:val="true"/>
        </w:rPr>
        <w:t>ﷺ</w:t>
      </w:r>
      <w:r>
        <w:rPr/>
        <w:t xml:space="preserve"> </w:t>
      </w:r>
      <w:r>
        <w:rPr/>
        <w:t>и верующим.</w:t>
      </w:r>
    </w:p>
    <w:p>
      <w:pPr>
        <w:pStyle w:val="Style32"/>
        <w:spacing w:lineRule="auto" w:line="360" w:before="0" w:after="120"/>
        <w:rPr/>
      </w:pPr>
      <w:r>
        <w:rPr/>
        <w:t>Поэтому у Уммы нет иного пути к освобождению, восстановлению своей власти, суверенитета и свободы, кроме как избавиться от своих правителей-агентов и принести присягу одному праведному халифу для всей Уммы, который вернёт нам наше величие, наши святыни и земли и положит конец эпохе рувайбидатов.</w:t>
      </w:r>
    </w:p>
    <w:p>
      <w:pPr>
        <w:pStyle w:val="Style32"/>
        <w:spacing w:lineRule="auto" w:line="360" w:before="0" w:after="120"/>
        <w:rPr/>
      </w:pPr>
      <w:r>
        <w:rPr/>
        <w:t>Всевышний Аллах сказал:</w:t>
      </w:r>
    </w:p>
    <w:p>
      <w:pPr>
        <w:pStyle w:val="Style32"/>
        <w:bidi w:val="1"/>
        <w:spacing w:lineRule="auto" w:line="360" w:before="0" w:after="120"/>
        <w:ind w:hanging="0"/>
        <w:jc w:val="center"/>
        <w:rPr>
          <w:rFonts w:cs="Scheherazade"/>
        </w:rPr>
      </w:pPr>
      <w:r>
        <w:rPr>
          <w:rFonts w:ascii="KFGQPC Uthmanic Script HAFS" w:hAnsi="KFGQPC Uthmanic Script HAFS" w:cs="Scheherazade"/>
          <w:sz w:val="32"/>
          <w:szCs w:val="32"/>
          <w:rtl w:val="true"/>
        </w:rPr>
        <w:t xml:space="preserve">وَلِلَّهِ ٱلۡعِزَّةُ وَلِرَسُولِهِۦ وَلِلۡمُؤۡمِنِينَ وَلَٰكِنَّ ٱلۡمُنَٰفِقِينَ لَا يَعۡلَمُونَ </w:t>
      </w:r>
      <w:r>
        <w:rPr>
          <w:rFonts w:ascii="KFGQPC Uthmanic Script HAFS" w:hAnsi="KFGQPC Uthmanic Script HAFS" w:cs="Scheherazade"/>
          <w:sz w:val="32"/>
          <w:szCs w:val="32"/>
        </w:rPr>
        <w:t>٨</w:t>
      </w:r>
    </w:p>
    <w:p>
      <w:pPr>
        <w:pStyle w:val="Style32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>
          <w:rFonts w:cs="" w:asciiTheme="majorBidi" w:cstheme="majorBidi" w:hAnsiTheme="majorBidi"/>
        </w:rPr>
      </w:pPr>
      <w:r>
        <w:rPr>
          <w:rFonts w:cs="" w:cstheme="majorBidi"/>
          <w:b/>
          <w:bCs/>
        </w:rPr>
        <w:t>«Могущество присуще Аллаху, Его Посланнику и верующим, но лицемеры не знают этого»</w:t>
      </w:r>
      <w:r>
        <w:rPr>
          <w:rFonts w:cs="" w:cstheme="majorBidi"/>
        </w:rPr>
        <w:t xml:space="preserve"> (63:8).</w:t>
      </w:r>
    </w:p>
    <w:p>
      <w:pPr>
        <w:pStyle w:val="Style32"/>
        <w:spacing w:lineRule="auto" w:line="360" w:before="0" w:after="120"/>
        <w:rPr/>
      </w:pPr>
      <w:r>
        <w:rPr/>
      </w:r>
      <w:bookmarkStart w:id="0" w:name="_GoBack"/>
      <w:bookmarkEnd w:id="0"/>
    </w:p>
    <w:p>
      <w:pPr>
        <w:pStyle w:val="Style32"/>
        <w:spacing w:lineRule="auto" w:line="360" w:before="0" w:after="120"/>
        <w:rPr>
          <w:b/>
          <w:bCs/>
        </w:rPr>
      </w:pPr>
      <w:r>
        <w:rPr>
          <w:b/>
          <w:bCs/>
        </w:rPr>
        <w:t>Центральный информационный офис Хизб ут-Тахрир</w:t>
      </w:r>
    </w:p>
    <w:p>
      <w:pPr>
        <w:pStyle w:val="Style32"/>
        <w:spacing w:lineRule="auto" w:line="360" w:before="0" w:after="120"/>
        <w:rPr>
          <w:lang w:val="en-US"/>
        </w:rPr>
      </w:pPr>
      <w:r>
        <w:rPr>
          <w:lang w:val="en-US"/>
        </w:rPr>
        <w:drawing>
          <wp:anchor distT="0" distB="0" distL="0" distR="0" simplePos="0" relativeHeight="21" behindDoc="1" locked="0" layoutInCell="1" allowOverlap="1">
            <wp:simplePos x="0" y="0"/>
            <wp:positionH relativeFrom="column">
              <wp:posOffset>4663440</wp:posOffset>
            </wp:positionH>
            <wp:positionV relativeFrom="page">
              <wp:posOffset>8869680</wp:posOffset>
            </wp:positionV>
            <wp:extent cx="842645" cy="826770"/>
            <wp:effectExtent l="0" t="0" r="0" b="0"/>
            <wp:wrapNone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09" w:bottom="156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KFGQPC Uthmanic Script HAFS">
    <w:charset w:val="01"/>
    <w:family w:val="roman"/>
    <w:pitch w:val="variable"/>
  </w:font>
  <w:font w:name="Times New Roman">
    <w:charset w:val="01"/>
    <w:family w:val="roman"/>
    <w:pitch w:val="variable"/>
  </w:font>
  <w:font w:name="Scheherazade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distT="635" distB="0" distL="0" distR="0" simplePos="0" relativeHeight="3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7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8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3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9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</w:rPr>
                            <w:t>Тел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./</w:t>
                          </w:r>
                          <w:r>
                            <w:rPr>
                              <w:color w:val="000000"/>
                            </w:rPr>
                            <w:t>Факс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color w:val="000000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>
                        <w:color w:val="000000"/>
                      </w:rPr>
                      <w:t>Тел</w:t>
                    </w:r>
                    <w:r>
                      <w:rPr>
                        <w:color w:val="000000"/>
                        <w:lang w:val="de-DE"/>
                      </w:rPr>
                      <w:t>./</w:t>
                    </w:r>
                    <w:r>
                      <w:rPr>
                        <w:color w:val="000000"/>
                      </w:rPr>
                      <w:t>Факс</w:t>
                    </w:r>
                    <w:r>
                      <w:rPr>
                        <w:color w:val="000000"/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color w:val="000000"/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color w:val="000000"/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7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0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distT="635" distB="0" distL="0" distR="0" simplePos="0" relativeHeight="3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11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12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3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3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</w:rPr>
                            <w:t>Тел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./</w:t>
                          </w:r>
                          <w:r>
                            <w:rPr>
                              <w:color w:val="000000"/>
                            </w:rPr>
                            <w:t>Факс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color w:val="000000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>
                        <w:color w:val="000000"/>
                      </w:rPr>
                      <w:t>Тел</w:t>
                    </w:r>
                    <w:r>
                      <w:rPr>
                        <w:color w:val="000000"/>
                        <w:lang w:val="de-DE"/>
                      </w:rPr>
                      <w:t>./</w:t>
                    </w:r>
                    <w:r>
                      <w:rPr>
                        <w:color w:val="000000"/>
                      </w:rPr>
                      <w:t>Факс</w:t>
                    </w:r>
                    <w:r>
                      <w:rPr>
                        <w:color w:val="000000"/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color w:val="000000"/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color w:val="000000"/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7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4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684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Русск. (Аяты)"/>
    <w:qFormat/>
    <w:rsid w:val="0013711d"/>
    <w:rPr>
      <w:b/>
      <w:bCs/>
      <w:i w:val="false"/>
    </w:rPr>
  </w:style>
  <w:style w:type="character" w:styleId="Style15" w:customStyle="1">
    <w:name w:val="Жирный"/>
    <w:qFormat/>
    <w:rsid w:val="0010694d"/>
    <w:rPr>
      <w:b/>
      <w:bCs/>
      <w:i w:val="false"/>
    </w:rPr>
  </w:style>
  <w:style w:type="character" w:styleId="Style16" w:customStyle="1">
    <w:name w:val="Жирный курсив"/>
    <w:uiPriority w:val="1"/>
    <w:qFormat/>
    <w:rsid w:val="00e2727d"/>
    <w:rPr>
      <w:b/>
      <w:i/>
    </w:rPr>
  </w:style>
  <w:style w:type="character" w:styleId="Style17" w:customStyle="1">
    <w:name w:val="Русск. (Хадисы)"/>
    <w:qFormat/>
    <w:rsid w:val="0010694d"/>
    <w:rPr>
      <w:b/>
      <w:bCs/>
      <w:i/>
      <w:iCs/>
    </w:rPr>
  </w:style>
  <w:style w:type="character" w:styleId="Style18" w:customStyle="1">
    <w:name w:val="Курсив"/>
    <w:qFormat/>
    <w:rsid w:val="0010694d"/>
    <w:rPr>
      <w:b w:val="false"/>
      <w:i/>
      <w:lang w:val="x-none" w:eastAsia="en-US"/>
    </w:rPr>
  </w:style>
  <w:style w:type="character" w:styleId="Hyperlink">
    <w:name w:val="Hyperlink"/>
    <w:basedOn w:val="DefaultParagraphFont"/>
    <w:uiPriority w:val="99"/>
    <w:unhideWhenUsed/>
    <w:rsid w:val="00fd2c58"/>
    <w:rPr>
      <w:color w:themeColor="hyperlink" w:val="0563C1"/>
      <w:u w:val="non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b97acf"/>
    <w:rPr>
      <w:rFonts w:ascii="Segoe UI" w:hAnsi="Segoe UI" w:cs="Segoe UI"/>
      <w:sz w:val="18"/>
      <w:szCs w:val="18"/>
    </w:rPr>
  </w:style>
  <w:style w:type="character" w:styleId="Style20" w:customStyle="1">
    <w:name w:val="Подчеркивание"/>
    <w:basedOn w:val="DefaultParagraphFont"/>
    <w:uiPriority w:val="1"/>
    <w:qFormat/>
    <w:rsid w:val="00d32621"/>
    <w:rPr>
      <w:u w:val="single"/>
      <w:lang w:val="en-US"/>
    </w:rPr>
  </w:style>
  <w:style w:type="character" w:styleId="Style21" w:customStyle="1">
    <w:name w:val="Верхний колонтитул Знак"/>
    <w:basedOn w:val="DefaultParagraphFont"/>
    <w:uiPriority w:val="99"/>
    <w:qFormat/>
    <w:rsid w:val="000c7723"/>
    <w:rPr/>
  </w:style>
  <w:style w:type="character" w:styleId="Style22" w:customStyle="1">
    <w:name w:val="Нижний колонтитул Знак"/>
    <w:basedOn w:val="DefaultParagraphFont"/>
    <w:uiPriority w:val="99"/>
    <w:qFormat/>
    <w:rsid w:val="000c7723"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Style25" w:customStyle="1">
    <w:name w:val="Список (Маркированный)"/>
    <w:basedOn w:val="Style32"/>
    <w:qFormat/>
    <w:rsid w:val="005d229a"/>
    <w:pPr>
      <w:numPr>
        <w:ilvl w:val="0"/>
        <w:numId w:val="3"/>
      </w:numPr>
      <w:ind w:hanging="357" w:left="714"/>
    </w:pPr>
    <w:rPr/>
  </w:style>
  <w:style w:type="paragraph" w:styleId="Style26" w:customStyle="1">
    <w:name w:val="Араб. (аяты)"/>
    <w:qFormat/>
    <w:rsid w:val="005a6d6d"/>
    <w:pPr>
      <w:widowControl/>
      <w:suppressAutoHyphens w:val="true"/>
      <w:bidi w:val="1"/>
      <w:spacing w:lineRule="auto" w:line="240" w:before="0" w:after="0"/>
      <w:jc w:val="center"/>
    </w:pPr>
    <w:rPr>
      <w:rFonts w:ascii="KFGQPC Uthmanic Script HAFS" w:hAnsi="KFGQPC Uthmanic Script HAFS" w:eastAsia="Times New Roman" w:cs="KFGQPC Uthmanic Script HAFS"/>
      <w:color w:val="auto"/>
      <w:kern w:val="0"/>
      <w:sz w:val="26"/>
      <w:szCs w:val="26"/>
      <w:lang w:val="en-US" w:eastAsia="ru-RU" w:bidi="ar-SA"/>
    </w:rPr>
  </w:style>
  <w:style w:type="paragraph" w:styleId="Style27" w:customStyle="1">
    <w:name w:val="Басмаля"/>
    <w:basedOn w:val="Normal"/>
    <w:qFormat/>
    <w:rsid w:val="005f4a92"/>
    <w:pPr>
      <w:bidi w:val="1"/>
      <w:spacing w:lineRule="auto" w:line="360" w:before="0" w:after="0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paragraph" w:styleId="Style28" w:customStyle="1">
    <w:name w:val="Список (Нумерованный)"/>
    <w:qFormat/>
    <w:rsid w:val="00d27012"/>
    <w:pPr>
      <w:widowControl/>
      <w:numPr>
        <w:ilvl w:val="0"/>
        <w:numId w:val="1"/>
      </w:numPr>
      <w:suppressAutoHyphens w:val="true"/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29" w:customStyle="1">
    <w:name w:val="Араб. (хадисы)"/>
    <w:qFormat/>
    <w:rsid w:val="00a43ae0"/>
    <w:pPr>
      <w:widowControl/>
      <w:suppressAutoHyphens w:val="true"/>
      <w:bidi w:val="1"/>
      <w:spacing w:lineRule="auto" w:line="240" w:before="0" w:after="0"/>
      <w:jc w:val="center"/>
    </w:pPr>
    <w:rPr>
      <w:rFonts w:ascii="Scheherazade" w:hAnsi="Scheherazade" w:eastAsia="Times New Roman" w:cs="Scheherazade"/>
      <w:color w:val="auto"/>
      <w:kern w:val="0"/>
      <w:sz w:val="32"/>
      <w:szCs w:val="32"/>
      <w:lang w:val="en-US" w:eastAsia="ru-RU" w:bidi="ar-SA"/>
    </w:rPr>
  </w:style>
  <w:style w:type="paragraph" w:styleId="Style30" w:customStyle="1">
    <w:name w:val="Основной заголовок"/>
    <w:next w:val="Style32"/>
    <w:qFormat/>
    <w:rsid w:val="00d27012"/>
    <w:pPr>
      <w:widowControl/>
      <w:suppressAutoHyphens w:val="true"/>
      <w:bidi w:val="0"/>
      <w:spacing w:lineRule="auto" w:line="300" w:before="60" w:after="3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en-US" w:bidi="ar-SA"/>
    </w:rPr>
  </w:style>
  <w:style w:type="paragraph" w:styleId="Style31" w:customStyle="1">
    <w:name w:val="Список (Буквенный)"/>
    <w:qFormat/>
    <w:rsid w:val="00d27012"/>
    <w:pPr>
      <w:widowControl w:val="false"/>
      <w:numPr>
        <w:ilvl w:val="0"/>
        <w:numId w:val="2"/>
      </w:numPr>
      <w:suppressAutoHyphens w:val="true"/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2" w:customStyle="1">
    <w:name w:val="Текст (основной материал)"/>
    <w:qFormat/>
    <w:rsid w:val="00d27012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3" w:customStyle="1">
    <w:name w:val="Текст по центру"/>
    <w:qFormat/>
    <w:rsid w:val="00d27012"/>
    <w:pPr>
      <w:widowControl/>
      <w:suppressAutoHyphens w:val="true"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Текст без отступа"/>
    <w:qFormat/>
    <w:rsid w:val="00d27012"/>
    <w:pPr>
      <w:widowControl/>
      <w:suppressAutoHyphens w:val="true"/>
      <w:bidi w:val="0"/>
      <w:spacing w:lineRule="auto" w:line="30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5" w:customStyle="1">
    <w:name w:val="Подзаголовки"/>
    <w:basedOn w:val="Normal"/>
    <w:next w:val="Style32"/>
    <w:qFormat/>
    <w:rsid w:val="00d27012"/>
    <w:pPr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36" w:customStyle="1">
    <w:name w:val="Адреса сайтов"/>
    <w:qFormat/>
    <w:rsid w:val="002a1337"/>
    <w:pPr>
      <w:widowControl/>
      <w:suppressAutoHyphens w:val="true"/>
      <w:bidi w:val="0"/>
      <w:spacing w:lineRule="exact" w:line="160" w:before="0" w:after="60"/>
      <w:jc w:val="center"/>
    </w:pPr>
    <w:rPr>
      <w:rFonts w:ascii="Calibri" w:hAnsi="Calibri" w:eastAsia="" w:cs="Calibri" w:cstheme="minorHAnsi" w:eastAsiaTheme="minorEastAsia"/>
      <w:color w:val="auto"/>
      <w:kern w:val="0"/>
      <w:sz w:val="16"/>
      <w:szCs w:val="20"/>
      <w:lang w:val="ru-RU" w:eastAsia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b97a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37">
    <w:name w:val="Колонтитулы"/>
    <w:basedOn w:val="Normal"/>
    <w:qFormat/>
    <w:pPr/>
    <w:rPr/>
  </w:style>
  <w:style w:type="paragraph" w:styleId="Header">
    <w:name w:val="header"/>
    <w:basedOn w:val="Normal"/>
    <w:link w:val="Style21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22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2">
    <w:name w:val="Содержимое врезки (user)"/>
    <w:basedOn w:val="Normal"/>
    <w:qFormat/>
    <w:pPr/>
    <w:rPr/>
  </w:style>
  <w:style w:type="paragraph" w:styleId="Style38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HTCMO_OM</Template>
  <TotalTime>167</TotalTime>
  <Application>LibreOffice/26.2.4.2$Linux_X86_64 LibreOffice_project/0229ac93fcf0d7cbc6376066c6f35021cef002dc</Application>
  <AppVersion>15.0000</AppVersion>
  <Pages>2</Pages>
  <Words>464</Words>
  <Characters>2983</Characters>
  <CharactersWithSpaces>3426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2026-10-23T05:51:00Z</dcterms:created>
  <dc:creator>bagu bag</dc:creator>
  <dc:description/>
  <dc:language>ru-RU</dc:language>
  <cp:lastModifiedBy/>
  <cp:lastPrinted>2016-10-19T12:17:00Z</cp:lastPrinted>
  <dcterms:modified xsi:type="dcterms:W3CDTF">2026-10-25T08:16:02Z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