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360" w:before="0" w:after="113"/>
        <w:ind w:hanging="0"/>
        <w:jc w:val="center"/>
        <w:rPr/>
      </w:pPr>
      <w:r>
        <w:rPr>
          <w:rStyle w:val="Strong"/>
          <w:rFonts w:cs="Liberation Serif"/>
          <w:b w:val="false"/>
          <w:bCs w:val="false"/>
          <w:i/>
          <w:iCs/>
        </w:rPr>
        <w:t>Газета «Ар-Рая»</w:t>
      </w:r>
    </w:p>
    <w:p>
      <w:pPr>
        <w:pStyle w:val="BodyText"/>
        <w:bidi w:val="0"/>
        <w:spacing w:lineRule="auto" w:line="360" w:before="0" w:after="113"/>
        <w:ind w:hanging="0"/>
        <w:jc w:val="center"/>
        <w:rPr/>
      </w:pPr>
      <w:r>
        <w:rPr>
          <w:rStyle w:val="Strong"/>
          <w:rFonts w:cs="Liberation Serif"/>
        </w:rPr>
        <w:t>Причины социального взрыва в странах Европы</w:t>
      </w:r>
    </w:p>
    <w:p>
      <w:pPr>
        <w:pStyle w:val="BodyText"/>
        <w:bidi w:val="0"/>
        <w:spacing w:lineRule="auto" w:line="360" w:before="0" w:after="113"/>
        <w:ind w:firstLine="567"/>
        <w:jc w:val="both"/>
        <w:rPr>
          <w:rFonts w:ascii="Liberation Serif" w:hAnsi="Liberation Serif" w:cs="Liberation Serif"/>
        </w:rPr>
      </w:pPr>
      <w:r>
        <w:rPr>
          <w:rFonts w:cs="Liberation Serif"/>
        </w:rPr>
        <w:t>В ряде европейских стран, в том числе во Франции, Бельгии и Испании, вспыхнули демонстрации и акции протеста против роста стоимости жизни и сокращения финансирования школ и университетов. Некоторые из них сопровождались насилием, погромами и грабежами.</w:t>
      </w:r>
    </w:p>
    <w:p>
      <w:pPr>
        <w:pStyle w:val="BodyText"/>
        <w:bidi w:val="0"/>
        <w:spacing w:lineRule="auto" w:line="360" w:before="0" w:after="113"/>
        <w:ind w:firstLine="567"/>
        <w:jc w:val="both"/>
        <w:rPr>
          <w:rFonts w:ascii="Liberation Serif" w:hAnsi="Liberation Serif" w:cs="Liberation Serif"/>
        </w:rPr>
      </w:pPr>
      <w:r>
        <w:rPr>
          <w:rFonts w:cs="Liberation Serif"/>
        </w:rPr>
        <w:t>Таким образом волна протестов школьников и студентов охватила Францию, Бельгию, Италию, Португалию, Испанию, Грецию, Австрию и дошла даже до Албании. Признаки нарастающих протестных настроений наблюдаются также в Германии, Нидерландах, Сербии и Ирландии. Как же разрасталась эта волна и что привело к социальному взрыву?</w:t>
      </w:r>
    </w:p>
    <w:p>
      <w:pPr>
        <w:pStyle w:val="BodyText"/>
        <w:bidi w:val="0"/>
        <w:spacing w:lineRule="auto" w:line="360" w:before="0" w:after="113"/>
        <w:ind w:firstLine="567"/>
        <w:jc w:val="both"/>
        <w:rPr/>
      </w:pPr>
      <w:r>
        <w:rPr>
          <w:rStyle w:val="Strong"/>
          <w:rFonts w:cs="Liberation Serif"/>
          <w:b/>
          <w:bCs/>
        </w:rPr>
        <w:t>Во-первых, рост военных расходов.</w:t>
      </w:r>
      <w:r>
        <w:rPr>
          <w:rFonts w:cs="Liberation Serif"/>
        </w:rPr>
        <w:t xml:space="preserve"> Вернувшись к власти на второй срок, Трамп  потребовал от стран НАТО последовательно увеличивать военные расходы до рекордного уровня — 5% ВВП к 2035 году. Этой отметки не достигла ни одна страна альянса, включая саму Америку, где военные расходы составляют 4,3% ВВП.</w:t>
      </w:r>
    </w:p>
    <w:p>
      <w:pPr>
        <w:pStyle w:val="BodyText"/>
        <w:bidi w:val="0"/>
        <w:spacing w:lineRule="auto" w:line="360" w:before="0" w:after="113"/>
        <w:ind w:firstLine="567"/>
        <w:jc w:val="both"/>
        <w:rPr>
          <w:lang w:val="ru-RU"/>
        </w:rPr>
      </w:pPr>
      <w:r>
        <w:rPr>
          <w:rStyle w:val="Strong"/>
          <w:rFonts w:cs="Liberation Serif"/>
        </w:rPr>
        <w:t>Во-вторых, российско-украинская война.</w:t>
      </w:r>
      <w:r>
        <w:rPr>
          <w:rFonts w:cs="Liberation Serif"/>
        </w:rPr>
        <w:t xml:space="preserve"> Европа серьёзно пострадала от войны в Украине, последствия которой ощутимо сказались на экономике и уровне жизни на всём континенте. Среди наиболее заметных последствий можно выделить следующие</w:t>
      </w:r>
      <w:r>
        <w:rPr>
          <w:rFonts w:cs="Liberation Serif"/>
          <w:lang w:val="ru-RU"/>
        </w:rPr>
        <w:t>:</w:t>
      </w:r>
    </w:p>
    <w:p>
      <w:pPr>
        <w:pStyle w:val="BodyText"/>
        <w:bidi w:val="0"/>
        <w:spacing w:lineRule="auto" w:line="360" w:before="0" w:after="113"/>
        <w:ind w:firstLine="567"/>
        <w:jc w:val="both"/>
        <w:rPr>
          <w:rFonts w:ascii="Liberation Serif" w:hAnsi="Liberation Serif" w:cs="Liberation Serif"/>
        </w:rPr>
      </w:pPr>
      <w:r>
        <w:rPr>
          <w:rFonts w:cs="Liberation Serif"/>
        </w:rPr>
        <w:t>Энергетический и отопительный кризис, где прекращение российских поставок привело к резкому росту цен на газ и электроэнергию и вызвало высокую инфляцию в большинстве европейских стран.</w:t>
      </w:r>
    </w:p>
    <w:p>
      <w:pPr>
        <w:pStyle w:val="BodyText"/>
        <w:bidi w:val="0"/>
        <w:spacing w:lineRule="auto" w:line="360" w:before="0" w:after="113"/>
        <w:ind w:firstLine="567"/>
        <w:jc w:val="both"/>
        <w:rPr>
          <w:rFonts w:ascii="Liberation Serif" w:hAnsi="Liberation Serif" w:cs="Liberation Serif"/>
        </w:rPr>
      </w:pPr>
      <w:r>
        <w:rPr>
          <w:rFonts w:cs="Liberation Serif"/>
        </w:rPr>
        <w:t>Следовательно рост стоимости жизни и жилья, а также нестабильность на рынках заставили людей выходить на улицы с требованиями достойного уровня жизни, повышения зарплат и отказа от сокращения государственных расходов, как это происходило в Испании, Франции и Бельгии.</w:t>
      </w:r>
    </w:p>
    <w:p>
      <w:pPr>
        <w:pStyle w:val="BodyText"/>
        <w:bidi w:val="0"/>
        <w:spacing w:lineRule="auto" w:line="360" w:before="0" w:after="113"/>
        <w:ind w:firstLine="567"/>
        <w:jc w:val="both"/>
        <w:rPr>
          <w:rFonts w:ascii="Liberation Serif" w:hAnsi="Liberation Serif" w:cs="Liberation Serif"/>
        </w:rPr>
      </w:pPr>
      <w:r>
        <w:rPr>
          <w:rFonts w:cs="Liberation Serif"/>
        </w:rPr>
        <w:t>Также Европа направила на финансирование войны в Украине миллиарды долларов за счёт системы социального обеспечения и внутренних услуг, в том числе образования и здравоохранения. Значительные средства пошли на оборонные расходы: часть — непосредственно Украине, другая — на наращивание собственных военных арсеналов. Так, Германия выделила на эти цели 100 миллиардов долларов. Что естественно происходит в ущерб социальным услугам, предоставляемым европейским народам.</w:t>
      </w:r>
    </w:p>
    <w:p>
      <w:pPr>
        <w:pStyle w:val="BodyText"/>
        <w:bidi w:val="0"/>
        <w:spacing w:lineRule="auto" w:line="360" w:before="0" w:after="113"/>
        <w:ind w:firstLine="567"/>
        <w:jc w:val="both"/>
        <w:rPr/>
      </w:pPr>
      <w:r>
        <w:rPr>
          <w:rFonts w:cs="Liberation Serif"/>
        </w:rPr>
        <w:t xml:space="preserve">В статье Тома О’Коннора, опубликованной в журнале </w:t>
      </w:r>
      <w:r>
        <w:rPr>
          <w:rStyle w:val="Emphasis"/>
          <w:rFonts w:cs="Liberation Serif"/>
        </w:rPr>
        <w:t>Newsweek</w:t>
      </w:r>
      <w:r>
        <w:rPr>
          <w:rFonts w:cs="Liberation Serif"/>
        </w:rPr>
        <w:t>, отмечается, что возобновление войны против Ирана может ограничить возможности Вашингтона поставлять оружие европейским союзникам именно тогда, когда Европе необходимо ускорить перевооружение. Издание также приводит мнение европейских экспертов, согласно которому проблема заключается не только в объёме оборонных расходов, но и в способности Европы создать собственную независимую промышленную базу, поскольку длительная зависимость от Америки сдела</w:t>
      </w:r>
      <w:r>
        <w:rPr>
          <w:rFonts w:cs="Liberation Serif"/>
          <w:lang w:val="ru-RU"/>
        </w:rPr>
        <w:t>ет</w:t>
      </w:r>
      <w:r>
        <w:rPr>
          <w:rFonts w:cs="Liberation Serif"/>
        </w:rPr>
        <w:t xml:space="preserve"> континент уязвимым в случае, если Америка будет занята другими конфликтами.</w:t>
      </w:r>
    </w:p>
    <w:p>
      <w:pPr>
        <w:pStyle w:val="BodyText"/>
        <w:bidi w:val="0"/>
        <w:spacing w:lineRule="auto" w:line="360" w:before="0" w:after="113"/>
        <w:ind w:firstLine="567"/>
        <w:jc w:val="both"/>
        <w:rPr/>
      </w:pPr>
      <w:r>
        <w:rPr>
          <w:rStyle w:val="Strong"/>
          <w:rFonts w:cs="Liberation Serif"/>
        </w:rPr>
        <w:t>В-третьих, последствия закрытия Ормузского пролива.</w:t>
      </w:r>
      <w:r>
        <w:rPr>
          <w:rFonts w:cs="Liberation Serif"/>
        </w:rPr>
        <w:t xml:space="preserve"> Президент Франции Макрон заявил, что люди вправе возмущаться ростом цен на топливо, отметив, что его страна непосредственно ощущает последствия кризиса, вызванного закрытием Ормузского пролива.</w:t>
      </w:r>
    </w:p>
    <w:p>
      <w:pPr>
        <w:pStyle w:val="BodyText"/>
        <w:bidi w:val="0"/>
        <w:spacing w:lineRule="auto" w:line="360" w:before="0" w:after="113"/>
        <w:ind w:firstLine="567"/>
        <w:jc w:val="both"/>
        <w:rPr/>
      </w:pPr>
      <w:r>
        <w:rPr>
          <w:rFonts w:cs="Liberation Serif"/>
        </w:rPr>
        <w:t xml:space="preserve">По данным европейского статистического ведомства Eurostat, Евросоюз на 96% зависит от внешних поставок нефти и на 85% — от импорта газа. </w:t>
      </w:r>
      <w:r>
        <w:rPr/>
        <w:t>Согласно данным ассоциации Gas Infrastructure Europe, газовые хранилища стран ЕС сейчас заполнены примерно на 71,5%, тогда как средний показатель для этого времени года составляет около 92%.</w:t>
      </w:r>
    </w:p>
    <w:p>
      <w:pPr>
        <w:pStyle w:val="BodyText"/>
        <w:bidi w:val="0"/>
        <w:spacing w:lineRule="auto" w:line="360" w:before="0" w:after="113"/>
        <w:ind w:firstLine="567"/>
        <w:jc w:val="both"/>
        <w:rPr/>
      </w:pPr>
      <w:r>
        <w:rPr>
          <w:rFonts w:cs="Liberation Serif"/>
        </w:rPr>
        <w:t>После сокращения поставок из стран Персидского залива</w:t>
      </w:r>
      <w:r>
        <w:rPr>
          <w:rFonts w:cs="Liberation Serif"/>
          <w:lang w:val="ru-RU"/>
        </w:rPr>
        <w:t>,</w:t>
      </w:r>
      <w:r>
        <w:rPr>
          <w:rFonts w:cs="Liberation Serif"/>
        </w:rPr>
        <w:t xml:space="preserve"> вследствие начавшегося конфликта</w:t>
      </w:r>
      <w:r>
        <w:rPr>
          <w:rFonts w:cs="Liberation Serif"/>
          <w:lang w:val="ru-RU"/>
        </w:rPr>
        <w:t>,</w:t>
      </w:r>
      <w:r>
        <w:rPr>
          <w:rFonts w:cs="Liberation Serif"/>
        </w:rPr>
        <w:t xml:space="preserve"> доля американского сжиженного природного газа в общем объёме поставок в Европ</w:t>
      </w:r>
      <w:r>
        <w:rPr>
          <w:rFonts w:cs="Liberation Serif"/>
          <w:shd w:fill="auto" w:val="clear"/>
        </w:rPr>
        <w:t>у достигла примерно 57%. Кризис усугубляется ещё и тем, что после сокращения поставок российского газа с началом вторжения России в Украину</w:t>
      </w:r>
      <w:r>
        <w:rPr>
          <w:rFonts w:cs="Liberation Serif"/>
          <w:shd w:fill="auto" w:val="clear"/>
          <w:lang w:val="ru-RU"/>
        </w:rPr>
        <w:t>,</w:t>
      </w:r>
      <w:r>
        <w:rPr>
          <w:rFonts w:cs="Liberation Serif"/>
          <w:shd w:fill="auto" w:val="clear"/>
        </w:rPr>
        <w:t xml:space="preserve"> Европа стала сильнее </w:t>
      </w:r>
      <w:r>
        <w:rPr>
          <w:rFonts w:cs="Liberation Serif"/>
          <w:shd w:fill="auto" w:val="clear"/>
        </w:rPr>
        <w:t>зависеть</w:t>
      </w:r>
      <w:r>
        <w:rPr>
          <w:rFonts w:cs="Liberation Serif"/>
          <w:shd w:fill="auto" w:val="clear"/>
        </w:rPr>
        <w:t xml:space="preserve"> о</w:t>
      </w:r>
      <w:r>
        <w:rPr>
          <w:rFonts w:cs="Liberation Serif"/>
        </w:rPr>
        <w:t xml:space="preserve">т СПГ, а теперь к этой зависимости добавились ещё и кризис в Ормузском проливе, рост стоимости перевозок, перебои с поставками и стремительный </w:t>
      </w:r>
      <w:r>
        <w:rPr/>
        <w:t>рост</w:t>
      </w:r>
      <w:r>
        <w:rPr>
          <w:rFonts w:cs="Liberation Serif"/>
        </w:rPr>
        <w:t xml:space="preserve"> цен.</w:t>
      </w:r>
    </w:p>
    <w:p>
      <w:pPr>
        <w:pStyle w:val="BodyText"/>
        <w:bidi w:val="0"/>
        <w:spacing w:lineRule="auto" w:line="360" w:before="0" w:after="113"/>
        <w:ind w:firstLine="567"/>
        <w:jc w:val="both"/>
        <w:rPr/>
      </w:pPr>
      <w:r>
        <w:rPr>
          <w:rStyle w:val="Strong"/>
          <w:rFonts w:cs="Liberation Serif"/>
        </w:rPr>
        <w:t>Другие причины.</w:t>
      </w:r>
      <w:r>
        <w:rPr>
          <w:rFonts w:cs="Liberation Serif"/>
        </w:rPr>
        <w:t xml:space="preserve"> Протесты вызваны и целым рядом дополнительных факторов, среди которых: глубокий внутренний раскол, а также давние исторические и географические противоречия между европейскими государствами.</w:t>
      </w:r>
    </w:p>
    <w:p>
      <w:pPr>
        <w:pStyle w:val="BodyText"/>
        <w:bidi w:val="0"/>
        <w:spacing w:lineRule="auto" w:line="360" w:before="0" w:after="113"/>
        <w:ind w:firstLine="567"/>
        <w:jc w:val="both"/>
        <w:rPr>
          <w:rFonts w:ascii="Liberation Serif" w:hAnsi="Liberation Serif" w:cs="Liberation Serif"/>
        </w:rPr>
      </w:pPr>
      <w:r>
        <w:rPr>
          <w:rFonts w:cs="Liberation Serif"/>
        </w:rPr>
        <w:t>Ощутимо выросло влияния крайне правых сил. В Италии они вернулись к власти во главе с Джорджей Мелони, во Франции Марин Ле Пен всё ближе подходит к руководству страной, а партия «Альтернатива для Германии» добивается всё более значительных успехов в регионах. Такая ситуация даёт крайне правым дополнительные возможности использовать общественное и экономическое недовольство для укрепления своих политических позиций.</w:t>
      </w:r>
    </w:p>
    <w:p>
      <w:pPr>
        <w:pStyle w:val="BodyText"/>
        <w:bidi w:val="0"/>
        <w:spacing w:lineRule="auto" w:line="360" w:before="0" w:after="113"/>
        <w:ind w:firstLine="567"/>
        <w:jc w:val="both"/>
        <w:rPr>
          <w:rFonts w:ascii="Liberation Serif" w:hAnsi="Liberation Serif" w:cs="Liberation Serif"/>
        </w:rPr>
      </w:pPr>
      <w:r>
        <w:rPr>
          <w:rFonts w:cs="Liberation Serif"/>
        </w:rPr>
        <w:t>Так</w:t>
      </w:r>
      <w:r>
        <w:rPr>
          <w:rFonts w:cs="Liberation Serif"/>
          <w:shd w:fill="auto" w:val="clear"/>
        </w:rPr>
        <w:t xml:space="preserve">же нельзя не сказать о хронической слабости европейской экономики, и всё более </w:t>
      </w:r>
      <w:r>
        <w:rPr>
          <w:rFonts w:cs="Liberation Serif"/>
          <w:shd w:fill="auto" w:val="clear"/>
        </w:rPr>
        <w:t>явных</w:t>
      </w:r>
      <w:r>
        <w:rPr>
          <w:rFonts w:cs="Liberation Serif"/>
          <w:shd w:fill="auto" w:val="clear"/>
        </w:rPr>
        <w:t xml:space="preserve"> при</w:t>
      </w:r>
      <w:r>
        <w:rPr>
          <w:rFonts w:cs="Liberation Serif"/>
        </w:rPr>
        <w:t>знаках старения европейских государств. К этому добавляется экспансия более дешёвой и при этом качественной китайской продукции, а также тарифная политика президента США Трампа и его отношение к Европейскому союзу.</w:t>
      </w:r>
    </w:p>
    <w:p>
      <w:pPr>
        <w:pStyle w:val="BodyText"/>
        <w:bidi w:val="0"/>
        <w:spacing w:lineRule="auto" w:line="360" w:before="0" w:after="113"/>
        <w:ind w:firstLine="567"/>
        <w:jc w:val="both"/>
        <w:rPr>
          <w:rFonts w:ascii="Liberation Serif" w:hAnsi="Liberation Serif" w:cs="Liberation Serif"/>
        </w:rPr>
      </w:pPr>
      <w:r>
        <w:rPr>
          <w:rFonts w:cs="Liberation Serif"/>
        </w:rPr>
        <w:t>Ещё одной проблемой остаётся рост государственного долга в европейских странах. Так, к концу второго квартала 2026 года государственный долг Франции достиг примерно 3,6 триллиона евро (около 3,9 триллиона долларов), что соответствует 119% ВВП.</w:t>
      </w:r>
    </w:p>
    <w:p>
      <w:pPr>
        <w:pStyle w:val="BodyText"/>
        <w:bidi w:val="0"/>
        <w:spacing w:lineRule="auto" w:line="360" w:before="0" w:after="113"/>
        <w:ind w:firstLine="567"/>
        <w:jc w:val="both"/>
        <w:rPr/>
      </w:pPr>
      <w:r>
        <w:rPr>
          <w:rFonts w:cs="Liberation Serif"/>
        </w:rPr>
        <w:t xml:space="preserve">Европейская комиссия из-за увеличения бюджетного дефицита, расходов на выплату процентов и слабого экономического роста прогнозирует рост государственного долга в еврозоне с 88,7% ВВП в 2025 году до 90,2% в 2026-м и 91,2% в 2027 году. В своём последнем прогнозе, опубликованном 13 октября этого года, Международный валютный фонд снизил прогноз роста экономики еврозоны на 2026 год до 1,1%. </w:t>
      </w:r>
      <w:r>
        <w:rPr/>
        <w:t>При этом рост французской экономики ожидается на уровне 0,4%, а испанской — 2,5%.</w:t>
      </w:r>
    </w:p>
    <w:p>
      <w:pPr>
        <w:pStyle w:val="BodyText"/>
        <w:bidi w:val="0"/>
        <w:spacing w:lineRule="auto" w:line="360" w:before="0" w:after="113"/>
        <w:ind w:firstLine="567"/>
        <w:jc w:val="both"/>
        <w:rPr/>
      </w:pPr>
      <w:r>
        <w:rPr>
          <w:rStyle w:val="Strong"/>
          <w:rFonts w:cs="Liberation Serif"/>
        </w:rPr>
        <w:t>Заключение.</w:t>
      </w:r>
      <w:r>
        <w:rPr>
          <w:rFonts w:cs="Liberation Serif"/>
        </w:rPr>
        <w:t xml:space="preserve"> Нынешний кризис европейских государств не сводится лишь к проблемам управления, хотя его неэффективность и коррупция также вносят в это дело свой вклад. В своей основе это кризис идеологии, доказавшей свою несостоятельность, содержащей в себе семена собственной гибели и движущейся к своему закату.</w:t>
      </w:r>
    </w:p>
    <w:p>
      <w:pPr>
        <w:pStyle w:val="BodyText"/>
        <w:bidi w:val="0"/>
        <w:spacing w:lineRule="auto" w:line="360" w:before="0" w:after="113"/>
        <w:ind w:firstLine="567"/>
        <w:jc w:val="both"/>
        <w:rPr>
          <w:rFonts w:ascii="Liberation Serif" w:hAnsi="Liberation Serif" w:cs="Liberation Serif"/>
        </w:rPr>
      </w:pPr>
      <w:r>
        <w:rPr>
          <w:rFonts w:cs="Liberation Serif"/>
        </w:rPr>
        <w:t>Решение заключается не в привычном для них латании системы, смене правительств и отдельных фигур, а во всеобъемлющем идейном преобразовании, осуществить которое способен лишь Ислам</w:t>
      </w:r>
      <w:bookmarkStart w:id="0" w:name="_GoBack"/>
      <w:bookmarkEnd w:id="0"/>
      <w:r>
        <w:rPr>
          <w:rFonts w:cs="Liberation Serif"/>
        </w:rPr>
        <w:t>. Всевышний Аллах сказал:</w:t>
      </w:r>
    </w:p>
    <w:p>
      <w:pPr>
        <w:pStyle w:val="BodyText"/>
        <w:bidi w:val="1"/>
        <w:spacing w:lineRule="auto" w:line="360" w:before="0" w:after="113"/>
        <w:ind w:hanging="0"/>
        <w:jc w:val="center"/>
        <w:rPr/>
      </w:pPr>
      <w:r>
        <w:rPr>
          <w:rStyle w:val="Strong"/>
          <w:rFonts w:ascii="Liberation Serif" w:hAnsi="Liberation Serif" w:cs="Scheherazade"/>
          <w:b w:val="false"/>
          <w:b w:val="false"/>
          <w:bCs w:val="false"/>
          <w:sz w:val="32"/>
          <w:szCs w:val="32"/>
          <w:rtl w:val="true"/>
        </w:rPr>
        <w:t>وَمَنْ أَعْرَضَ عَن ذِكْرِي فَإِنَّ لَهُ مَعِيشَةً ضَنكاً</w:t>
      </w:r>
    </w:p>
    <w:p>
      <w:pPr>
        <w:pStyle w:val="BodyText"/>
        <w:bidi w:val="0"/>
        <w:spacing w:lineRule="auto" w:line="360" w:before="0" w:after="113"/>
        <w:ind w:hanging="0"/>
        <w:jc w:val="center"/>
        <w:rPr>
          <w:rFonts w:ascii="Liberation Serif" w:hAnsi="Liberation Serif" w:cs="Liberation Serif"/>
        </w:rPr>
      </w:pPr>
      <w:r>
        <w:rPr>
          <w:rFonts w:cs="Liberation Serif"/>
          <w:b/>
          <w:bCs/>
        </w:rPr>
        <w:t>«А кто отвернётся от Моего напоминания, того ожидает тяжкая жизнь»</w:t>
      </w:r>
      <w:r>
        <w:rPr>
          <w:rFonts w:cs="Liberation Serif"/>
        </w:rPr>
        <w:t xml:space="preserve"> (20:124).</w:t>
      </w:r>
    </w:p>
    <w:p>
      <w:pPr>
        <w:pStyle w:val="BodyText"/>
        <w:bidi w:val="0"/>
        <w:spacing w:lineRule="auto" w:line="360" w:before="0" w:after="113"/>
        <w:ind w:firstLine="567"/>
        <w:jc w:val="both"/>
        <w:rPr/>
      </w:pPr>
      <w:r>
        <w:rPr>
          <w:rStyle w:val="Strong"/>
          <w:rFonts w:cs="Liberation Serif"/>
        </w:rPr>
        <w:t>Хасан Хамда</w:t>
      </w:r>
    </w:p>
    <w:p>
      <w:pPr>
        <w:pStyle w:val="BodyText"/>
        <w:bidi w:val="0"/>
        <w:spacing w:lineRule="auto" w:line="360" w:before="0" w:after="113"/>
        <w:ind w:firstLine="567"/>
        <w:jc w:val="both"/>
        <w:rPr/>
      </w:pPr>
      <w:r>
        <w:rPr>
          <w:rStyle w:val="Strong"/>
        </w:rPr>
        <w:t>28.10.2026</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Liberation Sans">
    <w:altName w:val="Arial"/>
    <w:charset w:val="01"/>
    <w:family w:val="roman"/>
    <w:pitch w:val="variable"/>
  </w:font>
</w:fonts>
</file>

<file path=word/settings.xml><?xml version="1.0" encoding="utf-8"?>
<w:settings xmlns:w="http://schemas.openxmlformats.org/wordprocessingml/2006/main">
  <w:zoom w:percent="180"/>
  <w:defaultTabStop w:val="709"/>
  <w:autoHyphenation w:val="true"/>
  <w:hyphenationZone w:val="360"/>
  <w:compat>
    <w:compatSetting w:name="compatibilityMode" w:uri="http://schemas.microsoft.com/office/word" w:val="12"/>
  </w:compat>
  <w:themeFontLang w:val="zh-CN" w:eastAsia="zh-CN" w:bidi="zh-C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lang w:val="ru-RU"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lsdException w:name="footnote text" w:uiPriority="0" w:semiHidden="0" w:unhideWhenUsed="0"/>
    <w:lsdException w:name="annotation text" w:uiPriority="0" w:semiHidden="0" w:unhideWhenUsed="0"/>
    <w:lsdException w:name="header" w:uiPriority="0" w:semiHidden="0" w:unhideWhenUsed="0"/>
    <w:lsdException w:name="footer" w:uiPriority="0" w:semiHidden="0" w:unhideWhenUsed="0"/>
    <w:lsdException w:name="index heading" w:uiPriority="0" w:semiHidden="0" w:unhideWhenUsed="0"/>
    <w:lsdException w:name="caption" w:uiPriority="0" w:semiHidden="0" w:unhideWhenUsed="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unhideWhenUsed="0"/>
    <w:lsdException w:name="annotation reference" w:uiPriority="0" w:semiHidden="0" w:unhideWhenUsed="0"/>
    <w:lsdException w:name="line number" w:uiPriority="0" w:semiHidden="0" w:unhideWhenUsed="0"/>
    <w:lsdException w:name="page number" w:uiPriority="0" w:semiHidden="0" w:unhideWhenUsed="0"/>
    <w:lsdException w:name="endnote reference" w:uiPriority="0" w:semiHidden="0" w:unhideWhenUsed="0"/>
    <w:lsdException w:name="endnote text" w:uiPriority="0" w:semiHidden="0" w:unhideWhenUsed="0"/>
    <w:lsdException w:name="table of authorities" w:uiPriority="0" w:semiHidden="0" w:unhideWhenUsed="0"/>
    <w:lsdException w:name="macro" w:uiPriority="0" w:semiHidden="0" w:unhideWhenUsed="0"/>
    <w:lsdException w:name="toa heading" w:uiPriority="0" w:semiHidden="0" w:unhideWhenUsed="0"/>
    <w:lsdException w:name="List" w:uiPriority="0" w:semiHidden="0" w:unhideWhenUsed="0"/>
    <w:lsdException w:name="List Bullet" w:uiPriority="0" w:semiHidden="0" w:unhideWhenUsed="0"/>
    <w:lsdException w:name="List Number"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0" w:unhideWhenUsed="0"/>
    <w:lsdException w:name="Body Text" w:uiPriority="0" w:semiHidden="0" w:unhideWhenUsed="0"/>
    <w:lsdException w:name="Body Text Indent" w:uiPriority="0" w:semiHidden="0" w:unhideWhenUsed="0"/>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lsdException w:name="Body Text First Indent" w:uiPriority="0" w:semiHidden="0" w:unhideWhenUsed="0"/>
    <w:lsdException w:name="Body Text First Indent 2" w:uiPriority="0" w:semiHidden="0" w:unhideWhenUsed="0"/>
    <w:lsdException w:name="Note Heading" w:uiPriority="0" w:semiHidden="0" w:unhideWhenUsed="0"/>
    <w:lsdException w:name="Body Text 2" w:uiPriority="0" w:semiHidden="0" w:unhideWhenUsed="0"/>
    <w:lsdException w:name="Body Text 3" w:uiPriority="0" w:semiHidden="0" w:unhideWhenUsed="0"/>
    <w:lsdException w:name="Body Text Indent 2" w:uiPriority="0" w:semiHidden="0" w:unhideWhenUsed="0"/>
    <w:lsdException w:name="Body Text Indent 3" w:uiPriority="0" w:semiHidden="0" w:unhideWhenUsed="0"/>
    <w:lsdException w:name="Block Text" w:uiPriority="0" w:semiHidden="0" w:unhideWhenUsed="0"/>
    <w:lsdException w:name="Hyperlink" w:uiPriority="0" w:semiHidden="0" w:unhideWhenUsed="0"/>
    <w:lsdException w:name="FollowedHyperlink" w:uiPriority="0" w:semiHidden="0" w:unhideWhenUsed="0"/>
    <w:lsdException w:name="Strong" w:uiPriority="0" w:semiHidden="0" w:unhideWhenUsed="0" w:qFormat="1"/>
    <w:lsdException w:name="Emphasis" w:uiPriority="0" w:semiHidden="0" w:unhideWhenUsed="0" w:qFormat="1"/>
    <w:lsdException w:name="Document Map" w:uiPriority="0" w:semiHidden="0" w:unhideWhenUsed="0"/>
    <w:lsdException w:name="Plain Text" w:uiPriority="0" w:semiHidden="0" w:unhideWhenUsed="0"/>
    <w:lsdException w:name="E-mail Signature" w:uiPriority="0" w:semiHidden="0" w:unhideWhenUsed="0"/>
    <w:lsdException w:name="Normal (Web)" w:uiPriority="0" w:semiHidden="0" w:unhideWhenUsed="0"/>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Normal Table" w:uiPriority="0" w:unhideWhenUsed="0"/>
    <w:lsdException w:name="annotation subject" w:uiPriority="0" w:semiHidden="0" w:unhideWhenUsed="0"/>
    <w:lsdException w:name="Table Simple 1" w:uiPriority="0" w:semiHidden="0" w:unhideWhenUsed="0"/>
    <w:lsdException w:name="Table Simple 2" w:uiPriority="0" w:semiHidden="0" w:unhideWhenUsed="0"/>
    <w:lsdException w:name="Table Simple 3" w:uiPriority="0" w:semiHidden="0" w:unhideWhenUsed="0"/>
    <w:lsdException w:name="Table Classic 1" w:uiPriority="0" w:semiHidden="0" w:unhideWhenUsed="0"/>
    <w:lsdException w:name="Table Classic 2" w:uiPriority="0" w:semiHidden="0" w:unhideWhenUsed="0"/>
    <w:lsdException w:name="Table Classic 3" w:uiPriority="0" w:semiHidden="0" w:unhideWhenUsed="0"/>
    <w:lsdException w:name="Table Classic 4" w:uiPriority="0" w:semiHidden="0" w:unhideWhenUsed="0"/>
    <w:lsdException w:name="Table Colorful 1" w:uiPriority="0" w:semiHidden="0" w:unhideWhenUsed="0"/>
    <w:lsdException w:name="Table Colorful 2" w:uiPriority="0" w:semiHidden="0" w:unhideWhenUsed="0"/>
    <w:lsdException w:name="Table Colorful 3" w:uiPriority="0" w:semiHidden="0" w:unhideWhenUsed="0"/>
    <w:lsdException w:name="Table Columns 1" w:uiPriority="0" w:semiHidden="0" w:unhideWhenUsed="0"/>
    <w:lsdException w:name="Table Columns 2" w:uiPriority="0" w:semiHidden="0" w:unhideWhenUsed="0"/>
    <w:lsdException w:name="Table Columns 3" w:uiPriority="0" w:semiHidden="0" w:unhideWhenUsed="0"/>
    <w:lsdException w:name="Table Columns 4" w:uiPriority="0" w:semiHidden="0" w:unhideWhenUsed="0"/>
    <w:lsdException w:name="Table Columns 5" w:uiPriority="0" w:semiHidden="0" w:unhideWhenUsed="0"/>
    <w:lsdException w:name="Table Grid 1" w:uiPriority="0" w:semiHidden="0" w:unhideWhenUsed="0"/>
    <w:lsdException w:name="Table Grid 2" w:uiPriority="0" w:semiHidden="0" w:unhideWhenUsed="0"/>
    <w:lsdException w:name="Table Grid 3" w:uiPriority="0" w:semiHidden="0" w:unhideWhenUsed="0"/>
    <w:lsdException w:name="Table Grid 4" w:uiPriority="0" w:semiHidden="0" w:unhideWhenUsed="0"/>
    <w:lsdException w:name="Table Grid 5" w:uiPriority="0" w:semiHidden="0" w:unhideWhenUsed="0"/>
    <w:lsdException w:name="Table Grid 6" w:uiPriority="0" w:semiHidden="0" w:unhideWhenUsed="0"/>
    <w:lsdException w:name="Table Grid 7" w:uiPriority="0" w:semiHidden="0" w:unhideWhenUsed="0"/>
    <w:lsdException w:name="Table Grid 8" w:uiPriority="0" w:semiHidden="0" w:unhideWhenUsed="0"/>
    <w:lsdException w:name="Table List 1" w:uiPriority="0" w:semiHidden="0" w:unhideWhenUsed="0"/>
    <w:lsdException w:name="Table List 2" w:uiPriority="0" w:semiHidden="0" w:unhideWhenUsed="0"/>
    <w:lsdException w:name="Table List 3" w:uiPriority="0" w:semiHidden="0" w:unhideWhenUsed="0"/>
    <w:lsdException w:name="Table List 4" w:uiPriority="0" w:semiHidden="0" w:unhideWhenUsed="0"/>
    <w:lsdException w:name="Table List 5" w:uiPriority="0" w:semiHidden="0" w:unhideWhenUsed="0"/>
    <w:lsdException w:name="Table List 6" w:uiPriority="0" w:semiHidden="0" w:unhideWhenUsed="0"/>
    <w:lsdException w:name="Table List 7" w:uiPriority="0" w:semiHidden="0" w:unhideWhenUsed="0"/>
    <w:lsdException w:name="Table List 8" w:uiPriority="0" w:semiHidden="0" w:unhideWhenUsed="0"/>
    <w:lsdException w:name="Table 3D effects 1" w:uiPriority="0" w:semiHidden="0" w:unhideWhenUsed="0"/>
    <w:lsdException w:name="Table 3D effects 2" w:uiPriority="0" w:semiHidden="0" w:unhideWhenUsed="0"/>
    <w:lsdException w:name="Table 3D effects 3" w:uiPriority="0" w:semiHidden="0" w:unhideWhenUsed="0"/>
    <w:lsdException w:name="Table Contemporary" w:uiPriority="0" w:semiHidden="0" w:unhideWhenUsed="0"/>
    <w:lsdException w:name="Table Elegant" w:uiPriority="0" w:semiHidden="0" w:unhideWhenUsed="0"/>
    <w:lsdException w:name="Table Professional" w:uiPriority="0" w:semiHidden="0" w:unhideWhenUsed="0"/>
    <w:lsdException w:name="Table Subtle 1" w:uiPriority="0" w:semiHidden="0" w:unhideWhenUsed="0"/>
    <w:lsdException w:name="Table Subtle 2" w:uiPriority="0" w:semiHidden="0" w:unhideWhenUsed="0"/>
    <w:lsdException w:name="Table Web 1" w:uiPriority="0" w:semiHidden="0" w:unhideWhenUsed="0"/>
    <w:lsdException w:name="Table Web 2" w:uiPriority="0" w:semiHidden="0" w:unhideWhenUsed="0"/>
    <w:lsdException w:name="Table Web 3" w:uiPriority="0" w:semiHidden="0" w:unhideWhenUsed="0"/>
    <w:lsdException w:name="Balloon Text" w:uiPriority="0" w:semiHidden="0" w:unhideWhenUsed="0"/>
    <w:lsdException w:name="Table Grid" w:uiPriority="0" w:semiHidden="0" w:unhideWhenUsed="0"/>
    <w:lsdException w:name="Table Theme" w:uiPriority="0" w:semiHidden="0" w:unhideWhenUsed="0"/>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atentStyles>
  <w:style w:type="paragraph" w:styleId="Normal" w:default="1">
    <w:name w:val="Normal"/>
    <w:uiPriority w:val="0"/>
    <w:qFormat/>
    <w:pPr>
      <w:widowControl/>
      <w:suppressAutoHyphens w:val="true"/>
      <w:bidi w:val="0"/>
      <w:spacing w:before="0" w:after="0"/>
      <w:jc w:val="left"/>
    </w:pPr>
    <w:rPr>
      <w:rFonts w:ascii="Liberation Serif" w:hAnsi="Liberation Serif" w:eastAsia="Noto Serif CJK SC" w:cs="Noto Sans Devanagari"/>
      <w:color w:val="auto"/>
      <w:kern w:val="2"/>
      <w:sz w:val="24"/>
      <w:szCs w:val="24"/>
      <w:lang w:val="ru-RU" w:eastAsia="zh-CN" w:bidi="hi-IN"/>
    </w:rPr>
  </w:style>
  <w:style w:type="character" w:styleId="DefaultParagraphFont" w:default="1">
    <w:name w:val="Default Paragraph Font"/>
    <w:uiPriority w:val="0"/>
    <w:semiHidden/>
    <w:qFormat/>
    <w:rPr/>
  </w:style>
  <w:style w:type="character" w:styleId="Emphasis">
    <w:name w:val="Emphasis"/>
    <w:uiPriority w:val="0"/>
    <w:qFormat/>
    <w:rPr>
      <w:i/>
      <w:iCs/>
    </w:rPr>
  </w:style>
  <w:style w:type="character" w:styleId="Strong">
    <w:name w:val="Strong"/>
    <w:uiPriority w:val="0"/>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uiPriority w:val="0"/>
    <w:pPr>
      <w:spacing w:lineRule="auto" w:line="276" w:before="0" w:after="140"/>
    </w:pPr>
    <w:rPr/>
  </w:style>
  <w:style w:type="paragraph" w:styleId="List">
    <w:name w:val="List"/>
    <w:basedOn w:val="BodyText"/>
    <w:uiPriority w:val="0"/>
    <w:pPr/>
    <w:rPr>
      <w:rFonts w:cs="Noto Sans Devanagari"/>
    </w:rPr>
  </w:style>
  <w:style w:type="paragraph" w:styleId="Caption">
    <w:name w:val="caption"/>
    <w:basedOn w:val="Normal"/>
    <w:uiPriority w:val="0"/>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customStyle="1">
    <w:name w:val="Заголовок (user)"/>
    <w:basedOn w:val="Normal"/>
    <w:next w:val="BodyText"/>
    <w:uiPriority w:val="0"/>
    <w:qFormat/>
    <w:pPr>
      <w:keepNext w:val="true"/>
      <w:spacing w:before="240" w:after="120"/>
    </w:pPr>
    <w:rPr>
      <w:rFonts w:ascii="Liberation Sans" w:hAnsi="Liberation Sans" w:eastAsia="Noto Sans CJK SC" w:cs="Noto Sans Devanagari"/>
      <w:sz w:val="28"/>
      <w:szCs w:val="28"/>
    </w:rPr>
  </w:style>
  <w:style w:type="paragraph" w:styleId="user1" w:customStyle="1">
    <w:name w:val="Указатель (user)"/>
    <w:basedOn w:val="Normal"/>
    <w:uiPriority w:val="0"/>
    <w:qFormat/>
    <w:pPr>
      <w:suppressLineNumbers/>
    </w:pPr>
    <w:rPr>
      <w:rFonts w:cs="Noto Sans Devanagari"/>
    </w:rPr>
  </w:style>
  <w:style w:type="table" w:default="1" w:styleId="3">
    <w:name w:val="Normal Table"/>
    <w:uiPriority w:val="0"/>
    <w:semiHidden/>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261</TotalTime>
  <Application>LibreOffice/26.2.4.2$Linux_X86_64 LibreOffice_project/0229ac93fcf0d7cbc6376066c6f35021cef002dc</Application>
  <AppVersion>15.0000</AppVersion>
  <Pages>3</Pages>
  <Words>811</Words>
  <Characters>5228</Characters>
  <CharactersWithSpaces>6021</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2026-10-30T21:51:54Z</dcterms:created>
  <dc:creator>Data</dc:creator>
  <dc:description/>
  <dc:language>ru-RU</dc:language>
  <cp:lastModifiedBy/>
  <dcterms:modified xsi:type="dcterms:W3CDTF">2026-11-01T19:46:21Z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3AEDE120597E0C75747EE56AF82E63AA_42</vt:lpwstr>
  </property>
  <property fmtid="{D5CDD505-2E9C-101B-9397-08002B2CF9AE}" pid="3" name="KSOProductBuildVer">
    <vt:lpwstr>1033-12.1.29182.29182</vt:lpwstr>
  </property>
</Properties>
</file>