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jc w:val="center"/>
        <w:rPr/>
      </w:pPr>
      <w:r>
        <w:rPr>
          <w:rStyle w:val="Strong"/>
          <w:rFonts w:cs="Liberation Serif"/>
          <w:b w:val="false"/>
          <w:bCs w:val="false"/>
          <w:i/>
          <w:iCs/>
        </w:rPr>
        <w:t>Газета «Ар-Рая»</w:t>
      </w:r>
    </w:p>
    <w:p>
      <w:pPr>
        <w:pStyle w:val="BodyText"/>
        <w:bidi w:val="0"/>
        <w:spacing w:lineRule="auto" w:line="360" w:before="0" w:after="113"/>
        <w:ind w:hanging="0"/>
        <w:jc w:val="center"/>
        <w:rPr/>
      </w:pPr>
      <w:r>
        <w:rPr>
          <w:rStyle w:val="Strong"/>
          <w:rFonts w:cs="Liberation Serif"/>
        </w:rPr>
        <w:t>Алжир между финансовой осторожностью и увеличением налогов</w:t>
      </w:r>
    </w:p>
    <w:p>
      <w:pPr>
        <w:pStyle w:val="BodyText"/>
        <w:bidi w:val="0"/>
        <w:spacing w:lineRule="auto" w:line="360" w:before="0" w:after="113"/>
        <w:ind w:firstLine="567"/>
        <w:jc w:val="both"/>
        <w:rPr>
          <w:rFonts w:ascii="Liberation Serif" w:hAnsi="Liberation Serif" w:cs="Liberation Serif"/>
        </w:rPr>
      </w:pPr>
      <w:r>
        <w:rPr>
          <w:rFonts w:cs="Liberation Serif"/>
        </w:rPr>
        <w:t>Пока мировые цены на нефть превышают отметку в 100 долларов за баррель, Алжир планирует свой бюджет на 2027 год, исходя из базовой цены в 60 долларов. Такой подход выглядит весьма осторожным, будучи продиктованным нестабильностью энергетических рынков, но одновременно поднимает широкий круг вопросов о государственных доходах, налогах и способности властей защитить людей от растущей стоимости жизни.</w:t>
      </w:r>
    </w:p>
    <w:p>
      <w:pPr>
        <w:pStyle w:val="BodyText"/>
        <w:bidi w:val="0"/>
        <w:spacing w:lineRule="auto" w:line="360" w:before="0" w:after="113"/>
        <w:ind w:firstLine="567"/>
        <w:jc w:val="both"/>
        <w:rPr>
          <w:rFonts w:ascii="Liberation Serif" w:hAnsi="Liberation Serif" w:cs="Liberation Serif"/>
        </w:rPr>
      </w:pPr>
      <w:r>
        <w:rPr>
          <w:rFonts w:cs="Liberation Serif"/>
        </w:rPr>
        <w:t>Согласно материалу, опубликованному 10 октября 2026 года телеканалом «Аль-Джазира», объём предлагаемого бюджета Алжира составляет около 148 млрд долларов, что примерно на 13 млрд больше, чем годом ранее. Ожидается, что доходы от углеводородов принесут около 20 млрд долларов, что составляет 29,5% всех государственных доходов. Проект закона о финансах также предусматривает расширение налога на богатство, где минимальный размер чистой стоимости имущества, с которого он взимается, предлагается снизить со 100 млн до 80 млн динаров.</w:t>
      </w:r>
    </w:p>
    <w:p>
      <w:pPr>
        <w:pStyle w:val="BodyText"/>
        <w:bidi w:val="0"/>
        <w:spacing w:lineRule="auto" w:line="360" w:before="0" w:after="113"/>
        <w:ind w:firstLine="567"/>
        <w:jc w:val="both"/>
        <w:rPr/>
      </w:pPr>
      <w:r>
        <w:rPr>
          <w:rFonts w:cs="Liberation Serif"/>
        </w:rPr>
        <w:t xml:space="preserve">Эти цифры особенно показательны на фоне динамики мировых цен на нефть. По данным Reuters, 9 октября фьючерсы на нефть марки Brent закрылись на отметке 104,72 доллара за баррель. </w:t>
      </w:r>
      <w:r>
        <w:rPr/>
        <w:t>Однако высокая цена в отдельно взятый день ещё не означает, что она сохранится на протяжении всего следующего года, или что весь объём экспортируемой Алжиром нефти будет продан по этой цене.</w:t>
      </w:r>
    </w:p>
    <w:p>
      <w:pPr>
        <w:pStyle w:val="BodyText"/>
        <w:bidi w:val="0"/>
        <w:spacing w:lineRule="auto" w:line="360" w:before="0" w:after="113"/>
        <w:ind w:firstLine="567"/>
        <w:jc w:val="both"/>
        <w:rPr>
          <w:rFonts w:ascii="Liberation Serif" w:hAnsi="Liberation Serif" w:cs="Liberation Serif"/>
        </w:rPr>
      </w:pPr>
      <w:r>
        <w:rPr>
          <w:rFonts w:cs="Liberation Serif"/>
        </w:rPr>
        <w:t>Также выбор базовой цены в 60 долларов не обязательно означает, что государство ожидает падения стоимости нефти до этого уровня. Цель может заключаться в том, чтобы строить бюджет на более консервативном предположении и не связывать государственные обязательства с ростом цен, который может оказаться временным. Если же цены останутся выше этого уровня, государство сможет получить дополнительные доходы, которые помогут финансировать второстепенные расходы или сократить дефицит.</w:t>
      </w:r>
    </w:p>
    <w:p>
      <w:pPr>
        <w:pStyle w:val="BodyText"/>
        <w:bidi w:val="0"/>
        <w:spacing w:lineRule="auto" w:line="360" w:before="0" w:after="113"/>
        <w:ind w:firstLine="567"/>
        <w:jc w:val="both"/>
        <w:rPr>
          <w:rFonts w:ascii="Liberation Serif" w:hAnsi="Liberation Serif" w:cs="Liberation Serif"/>
        </w:rPr>
      </w:pPr>
      <w:r>
        <w:rPr>
          <w:rFonts w:cs="Liberation Serif"/>
        </w:rPr>
        <w:t>Однако главный вопрос заключается не столько в самой цене, сколько в том, как государство распорядится разницей между заложенной в бюджет базовой ценой и фактической стоимостью нефти. Если дополнительные доходы будут направлены на формирование финансовых резервов и производительные инвестиции, это повысит способность экономики противостоять будущим потрясениям. Если же нефтяные сверхдоходы пойдут на расширение текущих расходов без устранения структурных дисбалансов, временный приток нефтяных денег может породить постоянные обязательства, финансировать которые при падении цен будет непросто.</w:t>
      </w:r>
    </w:p>
    <w:p>
      <w:pPr>
        <w:pStyle w:val="BodyText"/>
        <w:bidi w:val="0"/>
        <w:spacing w:lineRule="auto" w:line="360" w:before="0" w:after="113"/>
        <w:ind w:firstLine="567"/>
        <w:jc w:val="both"/>
        <w:rPr>
          <w:rFonts w:ascii="Liberation Serif" w:hAnsi="Liberation Serif" w:cs="Liberation Serif"/>
        </w:rPr>
      </w:pPr>
      <w:r>
        <w:rPr>
          <w:rFonts w:cs="Liberation Serif"/>
        </w:rPr>
        <w:t>Расширение налога на богатство ставит перед государством ещё один вопрос — насколько справедливо будет распределена налоговая нагрузка. В принципе, налогообложение владельцев крупных состояний может способствовать диверсификации государственных доходов и снижению зависимости от нефти. Но для этого налог должен применяться по ясным и справедливым правилам, а сама облагаемая собственность — определяться по точным критериям, не смешивающим производительные активы с ликвидными средствами, которыми налогоплательщик реально располагает.</w:t>
      </w:r>
    </w:p>
    <w:p>
      <w:pPr>
        <w:pStyle w:val="BodyText"/>
        <w:bidi w:val="0"/>
        <w:spacing w:lineRule="auto" w:line="360" w:before="0" w:after="113"/>
        <w:ind w:firstLine="567"/>
        <w:jc w:val="both"/>
        <w:rPr>
          <w:rFonts w:ascii="Liberation Serif" w:hAnsi="Liberation Serif" w:cs="Liberation Serif"/>
        </w:rPr>
      </w:pPr>
      <w:r>
        <w:rPr>
          <w:rFonts w:cs="Liberation Serif"/>
        </w:rPr>
        <w:t>Успех этого подхода зависит не только от того, сколько средств государство рассчитывает собрать, но и от способности налоговой системы обеспечить соблюдение установленных требований, пресечь уклонение от уплаты налогов и одинаково применять закон ко всем. При этом налог на богатство нельзя автоматически приравнивать к введению нового налога для наёмных работников или людей с невысокими доходами. Поэтому необходимо различать меры, уже предусмотренные законопроектом, и любые дополнительные обязательства, которые могут появиться позднее.</w:t>
      </w:r>
    </w:p>
    <w:p>
      <w:pPr>
        <w:pStyle w:val="BodyText"/>
        <w:bidi w:val="0"/>
        <w:spacing w:lineRule="auto" w:line="360" w:before="0" w:after="113"/>
        <w:ind w:firstLine="567"/>
        <w:jc w:val="both"/>
        <w:rPr>
          <w:rFonts w:ascii="Liberation Serif" w:hAnsi="Liberation Serif" w:cs="Liberation Serif"/>
        </w:rPr>
      </w:pPr>
      <w:r>
        <w:rPr>
          <w:rFonts w:cs="Liberation Serif"/>
        </w:rPr>
        <w:t>В этой связи Совет министров Алжира 4 октября сообщил, что президент Абдельмаджид Теббун распорядился не включать в проект никаких налогов, которые могли бы ударить по покупательной способности среднего класса и людей с низкими доходами. Одновременно в бюджет должны быть заложены предусмотренные повышения заработной платы и других соц. выплат.</w:t>
      </w:r>
    </w:p>
    <w:p>
      <w:pPr>
        <w:pStyle w:val="BodyText"/>
        <w:bidi w:val="0"/>
        <w:spacing w:lineRule="auto" w:line="360" w:before="0" w:after="113"/>
        <w:ind w:firstLine="567"/>
        <w:jc w:val="both"/>
        <w:rPr/>
      </w:pPr>
      <w:r>
        <w:rPr>
          <w:rFonts w:cs="Liberation Serif"/>
        </w:rPr>
        <w:t>Однако проблемы, с которыми сталкивается общество, не ограничиваются прямыми налогами. Человек оценивает своё экономическое положение не по тексту закона о финансах, а по тому, что он может позволить себе на свой доход, сколько ему приходится платить за жильё, транспорт и продукты питания, есть ли у него возможность найти работу и насколько качественные государственные услуги он получает. На человеке может и не быть прямой налоговой нагрузки, но давление бюджета на его всё равно будет расти, если покупательная способность будет снижаться, цены расти, а возможности для трудоустройства сокращаться.</w:t>
      </w:r>
    </w:p>
    <w:p>
      <w:pPr>
        <w:pStyle w:val="BodyText"/>
        <w:bidi w:val="0"/>
        <w:spacing w:lineRule="auto" w:line="360" w:before="0" w:after="113"/>
        <w:ind w:firstLine="567"/>
        <w:jc w:val="both"/>
        <w:rPr>
          <w:rFonts w:ascii="Liberation Serif" w:hAnsi="Liberation Serif" w:cs="Liberation Serif"/>
        </w:rPr>
      </w:pPr>
      <w:r>
        <w:rPr>
          <w:rFonts w:cs="Liberation Serif"/>
        </w:rPr>
        <w:t>Поэтому для защиты людей недостаточно заявить, что новых налогов, затрагивающих их доходы, не будет. Необходимо, чтобы финансовая политика действительно отражалась на их повседневной жизни, чтобы рост заработной платы поспевал за увеличением стоимости жизни, а социальные расходы не становились заложниками колебаний цен нефть.</w:t>
      </w:r>
    </w:p>
    <w:p>
      <w:pPr>
        <w:pStyle w:val="BodyText"/>
        <w:bidi w:val="0"/>
        <w:spacing w:lineRule="auto" w:line="360" w:before="0" w:after="113"/>
        <w:ind w:firstLine="567"/>
        <w:jc w:val="both"/>
        <w:rPr/>
      </w:pPr>
      <w:r>
        <w:rPr>
          <w:rFonts w:cs="Liberation Serif"/>
        </w:rPr>
        <w:t xml:space="preserve">Потенциальная опасность заключается не только в налоге на богатство, а в одновременном воздействии трёх факторов: росте финансовых обязательств государства, нестабильности доходов от углеводородов и сохраняющемся давлении на уровень жизни населения. </w:t>
      </w:r>
      <w:r>
        <w:rPr/>
        <w:t>Если государству не удастся сбалансировать свои обязательства и доходы, защитив при этом благосостояние людей, разрыв между заявленными целями бюджета</w:t>
      </w:r>
      <w:r>
        <w:rPr>
          <w:rFonts w:cs="Liberation Serif"/>
        </w:rPr>
        <w:t xml:space="preserve"> и реальным положением жителей страны может лишь увеличиться.</w:t>
      </w:r>
    </w:p>
    <w:p>
      <w:pPr>
        <w:pStyle w:val="BodyText"/>
        <w:bidi w:val="0"/>
        <w:spacing w:lineRule="auto" w:line="360" w:before="0" w:after="113"/>
        <w:ind w:firstLine="567"/>
        <w:jc w:val="both"/>
        <w:rPr>
          <w:rFonts w:ascii="Liberation Serif" w:hAnsi="Liberation Serif" w:cs="Liberation Serif"/>
        </w:rPr>
      </w:pPr>
      <w:r>
        <w:rPr>
          <w:rFonts w:cs="Liberation Serif"/>
        </w:rPr>
        <w:t>Цена на нефть выше 100 долларов за баррель открывает для Алжира дополнительные финансовые возможности, однако сама по себе не решает бюджетных проблем. Размер доходов зависит также от объёмов добычи и экспорта, фактических цен реализации, издержек отрасли и масштабов государственных расходов. Кроме того, высокие цены на нефть могут снизиться, тогда как взятые государством финансовые обязательства сохранятся.</w:t>
      </w:r>
    </w:p>
    <w:p>
      <w:pPr>
        <w:pStyle w:val="BodyText"/>
        <w:bidi w:val="0"/>
        <w:spacing w:lineRule="auto" w:line="360" w:before="0" w:after="113"/>
        <w:ind w:firstLine="567"/>
        <w:jc w:val="both"/>
        <w:rPr/>
      </w:pPr>
      <w:r>
        <w:rPr>
          <w:rFonts w:cs="Liberation Serif"/>
        </w:rPr>
        <w:t xml:space="preserve">Следовательно базовую цену в 60 долларов не следует саму по себе воспринимать как признак приближающегося кризиса, равно как и цену выше 100 долларов — как гарантию финансового благополучия. </w:t>
      </w:r>
      <w:r>
        <w:rPr/>
        <w:t>Гораздо важнее, как государство распорядится дополнительными доходами, если они поступят,</w:t>
      </w:r>
      <w:r>
        <w:rPr>
          <w:rFonts w:cs="Liberation Serif"/>
        </w:rPr>
        <w:t xml:space="preserve"> и как будет распределять финансовую нагрузку, если этих дополнительных доходов не будет.</w:t>
      </w:r>
    </w:p>
    <w:p>
      <w:pPr>
        <w:pStyle w:val="BodyText"/>
        <w:bidi w:val="0"/>
        <w:spacing w:lineRule="auto" w:line="360" w:before="0" w:after="113"/>
        <w:ind w:firstLine="567"/>
        <w:jc w:val="both"/>
        <w:rPr>
          <w:rFonts w:ascii="Liberation Serif" w:hAnsi="Liberation Serif" w:cs="Liberation Serif"/>
        </w:rPr>
      </w:pPr>
      <w:r>
        <w:rPr>
          <w:rFonts w:cs="Liberation Serif"/>
        </w:rPr>
        <w:t>Алжир — это богатая страна с огромным потенциалом и экономикой, способной противостоять трудностям. Однако сменявшие друг друга правители не сумели должным образом распорядиться этими богатствами, они лишь набрасывались на них, стремясь урвать свою долю.</w:t>
      </w:r>
    </w:p>
    <w:p>
      <w:pPr>
        <w:pStyle w:val="BodyText"/>
        <w:bidi w:val="0"/>
        <w:spacing w:lineRule="auto" w:line="360" w:before="0" w:after="113"/>
        <w:ind w:firstLine="567"/>
        <w:jc w:val="both"/>
        <w:rPr>
          <w:rFonts w:ascii="Liberation Serif" w:hAnsi="Liberation Serif" w:cs="Liberation Serif"/>
        </w:rPr>
      </w:pPr>
      <w:r>
        <w:rPr>
          <w:rFonts w:cs="Liberation Serif"/>
        </w:rPr>
        <w:t>К сожалению, нынешние правители держаться за власть лишь для того, чтобы расхищать богатства страны в интересах колонизаторов, получая за это жалкие подачки, и лишая свои народы принадлежащего им имущества и природных ресурсов.</w:t>
      </w:r>
    </w:p>
    <w:p>
      <w:pPr>
        <w:pStyle w:val="BodyText"/>
        <w:bidi w:val="0"/>
        <w:spacing w:lineRule="auto" w:line="360" w:before="0" w:after="113"/>
        <w:ind w:firstLine="567"/>
        <w:jc w:val="both"/>
        <w:rPr/>
      </w:pPr>
      <w:r>
        <w:rPr>
          <w:rStyle w:val="Strong"/>
          <w:rFonts w:cs="Liberation Serif"/>
        </w:rPr>
        <w:t>О жители Алжира!</w:t>
      </w:r>
      <w:r>
        <w:rPr>
          <w:rFonts w:cs="Liberation Serif"/>
        </w:rPr>
        <w:t xml:space="preserve"> Решение заключается в том, чтобы сместить этих правителей и вернуться к претворению Шариатом Аллаха. Это позволит Алжиру вновь обрести своё величие, неприступность, силу и достоинство под сенью Халифата, о котором возвестил нам Посланник Аллаха </w:t>
      </w:r>
      <w:r>
        <w:rPr>
          <w:rFonts w:ascii="Liberation Serif" w:hAnsi="Liberation Serif" w:cs="Liberation Serif"/>
          <w:rtl w:val="true"/>
        </w:rPr>
        <w:t>ﷺ</w:t>
      </w:r>
      <w:r>
        <w:rPr>
          <w:rFonts w:cs="Liberation Serif"/>
        </w:rPr>
        <w:t>. Тогда мы вновь станем жить по законам нашей религии, заслужив довольство Аллаха и обретя подлинную безопасность и счастье. Поэтому спешите присоединиться к нашей деятельности по установлению Праведного Халифата по методу пророчества.</w:t>
      </w:r>
    </w:p>
    <w:p>
      <w:pPr>
        <w:pStyle w:val="BodyText"/>
        <w:bidi w:val="0"/>
        <w:spacing w:lineRule="auto" w:line="360" w:before="0" w:after="113"/>
        <w:ind w:firstLine="567"/>
        <w:jc w:val="both"/>
        <w:rPr/>
      </w:pPr>
      <w:r>
        <w:rPr>
          <w:rStyle w:val="Strong"/>
          <w:rFonts w:cs="Liberation Serif"/>
        </w:rPr>
        <w:t>Набиль Абдулькарим</w:t>
      </w:r>
    </w:p>
    <w:p>
      <w:pPr>
        <w:pStyle w:val="BodyText"/>
        <w:bidi w:val="0"/>
        <w:spacing w:lineRule="auto" w:line="360" w:before="0" w:after="113"/>
        <w:ind w:firstLine="567"/>
        <w:jc w:val="both"/>
        <w:rPr/>
      </w:pPr>
      <w:r>
        <w:rPr>
          <w:rStyle w:val="Strong"/>
        </w:rPr>
        <w:t>28.10.2026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72"/>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Символ нумерации (user)"/>
    <w:qFormat/>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57</TotalTime>
  <Application>LibreOffice/26.2.4.2$Linux_X86_64 LibreOffice_project/0229ac93fcf0d7cbc6376066c6f35021cef002dc</Application>
  <AppVersion>15.0000</AppVersion>
  <Pages>3</Pages>
  <Words>935</Words>
  <Characters>6131</Characters>
  <CharactersWithSpaces>7050</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2026-10-28T08:03:18Z</dcterms:created>
  <dc:creator/>
  <dc:description/>
  <dc:language>ru-RU</dc:language>
  <cp:lastModifiedBy/>
  <dcterms:modified xsi:type="dcterms:W3CDTF">2026-11-01T19:51:09Z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